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5C" w:rsidRPr="00FF5B9F" w:rsidRDefault="009B09AB" w:rsidP="0094456E">
      <w:pPr>
        <w:keepNext/>
        <w:overflowPunct w:val="0"/>
        <w:autoSpaceDE w:val="0"/>
        <w:jc w:val="center"/>
        <w:textAlignment w:val="baseline"/>
        <w:outlineLvl w:val="1"/>
        <w:rPr>
          <w:rFonts w:eastAsia="SimSun"/>
          <w:b/>
          <w:bCs/>
          <w:color w:val="FF0000"/>
          <w:lang w:eastAsia="hi-IN" w:bidi="hi-IN"/>
        </w:rPr>
      </w:pPr>
      <w:r w:rsidRPr="00FF5B9F">
        <w:rPr>
          <w:rFonts w:eastAsia="SimSun"/>
          <w:b/>
          <w:bCs/>
          <w:color w:val="FF0000"/>
          <w:lang w:eastAsia="hi-IN" w:bidi="hi-IN"/>
        </w:rPr>
        <w:t xml:space="preserve">FK </w:t>
      </w:r>
      <w:proofErr w:type="gramStart"/>
      <w:r w:rsidRPr="00FF5B9F">
        <w:rPr>
          <w:rFonts w:eastAsia="SimSun"/>
          <w:b/>
          <w:bCs/>
          <w:color w:val="FF0000"/>
          <w:lang w:eastAsia="hi-IN" w:bidi="hi-IN"/>
        </w:rPr>
        <w:t>…..</w:t>
      </w:r>
      <w:proofErr w:type="gramEnd"/>
    </w:p>
    <w:p w:rsidR="0051675C" w:rsidRPr="00FF5B9F" w:rsidRDefault="009B09AB" w:rsidP="0094456E">
      <w:pPr>
        <w:pBdr>
          <w:bottom w:val="single" w:sz="4" w:space="1" w:color="auto"/>
        </w:pBdr>
        <w:jc w:val="center"/>
        <w:rPr>
          <w:rFonts w:eastAsia="SimSun" w:cs="Mangal"/>
          <w:b/>
          <w:bCs/>
          <w:color w:val="FF0000"/>
          <w:kern w:val="1"/>
          <w:szCs w:val="24"/>
          <w:lang w:eastAsia="hi-IN" w:bidi="hi-IN"/>
        </w:rPr>
      </w:pPr>
      <w:r w:rsidRPr="00FF5B9F">
        <w:rPr>
          <w:rFonts w:eastAsia="SimSun" w:cs="Mangal"/>
          <w:b/>
          <w:bCs/>
          <w:i/>
          <w:color w:val="FF0000"/>
          <w:kern w:val="1"/>
          <w:szCs w:val="24"/>
          <w:lang w:eastAsia="hi-IN" w:bidi="hi-IN"/>
        </w:rPr>
        <w:t>adresa</w:t>
      </w:r>
      <w:r w:rsidRPr="00FF5B9F">
        <w:rPr>
          <w:rFonts w:eastAsia="SimSun" w:cs="Mangal"/>
          <w:b/>
          <w:bCs/>
          <w:color w:val="FF0000"/>
          <w:kern w:val="1"/>
          <w:szCs w:val="24"/>
          <w:lang w:eastAsia="hi-IN" w:bidi="hi-IN"/>
        </w:rPr>
        <w:t>, IČ: ………</w:t>
      </w:r>
      <w:proofErr w:type="gramStart"/>
      <w:r w:rsidRPr="00FF5B9F">
        <w:rPr>
          <w:rFonts w:eastAsia="SimSun" w:cs="Mangal"/>
          <w:b/>
          <w:bCs/>
          <w:color w:val="FF0000"/>
          <w:kern w:val="1"/>
          <w:szCs w:val="24"/>
          <w:lang w:eastAsia="hi-IN" w:bidi="hi-IN"/>
        </w:rPr>
        <w:t xml:space="preserve">…, </w:t>
      </w:r>
      <w:r w:rsidRPr="00FF5B9F">
        <w:rPr>
          <w:rFonts w:eastAsia="SimSun" w:cs="Mangal"/>
          <w:b/>
          <w:color w:val="FF0000"/>
          <w:kern w:val="1"/>
          <w:szCs w:val="24"/>
          <w:lang w:eastAsia="hi-IN" w:bidi="hi-IN"/>
        </w:rPr>
        <w:t xml:space="preserve"> </w:t>
      </w:r>
      <w:r w:rsidRPr="00FF5B9F">
        <w:rPr>
          <w:rFonts w:eastAsia="SimSun" w:cs="Mangal"/>
          <w:b/>
          <w:bCs/>
          <w:color w:val="FF0000"/>
          <w:kern w:val="1"/>
          <w:szCs w:val="24"/>
          <w:lang w:eastAsia="hi-IN" w:bidi="hi-IN"/>
        </w:rPr>
        <w:t>www</w:t>
      </w:r>
      <w:proofErr w:type="gramEnd"/>
      <w:r w:rsidRPr="00FF5B9F">
        <w:rPr>
          <w:rFonts w:eastAsia="SimSun" w:cs="Mangal"/>
          <w:b/>
          <w:bCs/>
          <w:color w:val="FF0000"/>
          <w:kern w:val="1"/>
          <w:szCs w:val="24"/>
          <w:lang w:eastAsia="hi-IN" w:bidi="hi-IN"/>
        </w:rPr>
        <w:t>………..</w:t>
      </w:r>
      <w:proofErr w:type="spellStart"/>
      <w:r w:rsidRPr="00FF5B9F">
        <w:rPr>
          <w:rFonts w:eastAsia="SimSun" w:cs="Mangal"/>
          <w:b/>
          <w:bCs/>
          <w:color w:val="FF0000"/>
          <w:kern w:val="1"/>
          <w:szCs w:val="24"/>
          <w:lang w:eastAsia="hi-IN" w:bidi="hi-IN"/>
        </w:rPr>
        <w:t>cz</w:t>
      </w:r>
      <w:proofErr w:type="spellEnd"/>
      <w:r w:rsidR="0094456E" w:rsidRPr="00FF5B9F">
        <w:rPr>
          <w:rFonts w:eastAsia="SimSun" w:cs="Mangal"/>
          <w:b/>
          <w:bCs/>
          <w:color w:val="FF0000"/>
          <w:kern w:val="1"/>
          <w:szCs w:val="24"/>
          <w:lang w:eastAsia="hi-IN" w:bidi="hi-IN"/>
        </w:rPr>
        <w:t xml:space="preserve"> – hlavičkový papír klubu</w:t>
      </w:r>
    </w:p>
    <w:p w:rsidR="0094456E" w:rsidRDefault="0094456E">
      <w:pPr>
        <w:pBdr>
          <w:bottom w:val="single" w:sz="4" w:space="1" w:color="auto"/>
        </w:pBdr>
        <w:jc w:val="center"/>
        <w:rPr>
          <w:rFonts w:eastAsia="SimSun" w:cs="Mangal"/>
          <w:bCs/>
          <w:kern w:val="1"/>
          <w:szCs w:val="24"/>
          <w:lang w:eastAsia="hi-IN" w:bidi="hi-IN"/>
        </w:rPr>
      </w:pPr>
    </w:p>
    <w:p w:rsidR="0051675C" w:rsidRDefault="009B09AB">
      <w:pPr>
        <w:jc w:val="both"/>
      </w:pPr>
      <w:r>
        <w:t xml:space="preserve">                                                                                </w:t>
      </w:r>
    </w:p>
    <w:p w:rsidR="0051675C" w:rsidRDefault="009B09AB">
      <w:pPr>
        <w:rPr>
          <w:rFonts w:cs="Arial"/>
        </w:rPr>
      </w:pPr>
      <w:r>
        <w:rPr>
          <w:rFonts w:cs="Arial"/>
        </w:rPr>
        <w:t xml:space="preserve">Č. </w:t>
      </w:r>
      <w:proofErr w:type="spellStart"/>
      <w:r>
        <w:rPr>
          <w:rFonts w:cs="Arial"/>
        </w:rPr>
        <w:t>j</w:t>
      </w:r>
      <w:proofErr w:type="spellEnd"/>
      <w:r>
        <w:rPr>
          <w:rFonts w:cs="Arial"/>
        </w:rPr>
        <w:t xml:space="preserve">.: </w:t>
      </w:r>
      <w:proofErr w:type="gramStart"/>
      <w:r>
        <w:rPr>
          <w:rFonts w:cs="Arial"/>
        </w:rPr>
        <w:t>R-../..-</w:t>
      </w:r>
      <w:r w:rsidR="00345307">
        <w:rPr>
          <w:rFonts w:cs="Arial"/>
        </w:rPr>
        <w:t xml:space="preserve"> </w:t>
      </w:r>
      <w:r w:rsidR="00345307" w:rsidRPr="00345307">
        <w:rPr>
          <w:rFonts w:cs="Arial"/>
          <w:color w:val="FF0000"/>
        </w:rPr>
        <w:t>daný</w:t>
      </w:r>
      <w:proofErr w:type="gramEnd"/>
      <w:r w:rsidR="00345307" w:rsidRPr="00345307">
        <w:rPr>
          <w:rFonts w:cs="Arial"/>
          <w:color w:val="FF0000"/>
        </w:rPr>
        <w:t xml:space="preserve"> rok</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Praha, </w:t>
      </w:r>
      <w:r w:rsidRPr="00345307">
        <w:rPr>
          <w:rFonts w:cs="Arial"/>
          <w:color w:val="FF0000"/>
        </w:rPr>
        <w:t>……</w:t>
      </w:r>
      <w:r w:rsidR="00345307">
        <w:rPr>
          <w:rFonts w:cs="Arial"/>
          <w:color w:val="FF0000"/>
        </w:rPr>
        <w:t>….</w:t>
      </w:r>
      <w:r w:rsidRPr="00345307">
        <w:rPr>
          <w:rFonts w:cs="Arial"/>
          <w:color w:val="FF0000"/>
        </w:rPr>
        <w:t>…..</w:t>
      </w:r>
    </w:p>
    <w:p w:rsidR="0051675C" w:rsidRDefault="009B09AB">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Počet stran textu: 1</w:t>
      </w:r>
      <w:r>
        <w:t>2</w:t>
      </w:r>
      <w:r>
        <w:rPr>
          <w:rFonts w:cs="Arial"/>
        </w:rPr>
        <w:tab/>
      </w:r>
    </w:p>
    <w:p w:rsidR="0051675C" w:rsidRDefault="0051675C">
      <w:pPr>
        <w:jc w:val="center"/>
        <w:rPr>
          <w:b/>
          <w:sz w:val="36"/>
          <w:szCs w:val="32"/>
        </w:rPr>
      </w:pPr>
    </w:p>
    <w:p w:rsidR="0051675C" w:rsidRDefault="009B09AB">
      <w:pPr>
        <w:overflowPunct w:val="0"/>
        <w:autoSpaceDE w:val="0"/>
        <w:textAlignment w:val="baseline"/>
        <w:rPr>
          <w:kern w:val="1"/>
          <w:szCs w:val="24"/>
        </w:rPr>
      </w:pPr>
      <w:r>
        <w:rPr>
          <w:kern w:val="1"/>
          <w:szCs w:val="24"/>
        </w:rPr>
        <w:tab/>
      </w:r>
      <w:r>
        <w:rPr>
          <w:kern w:val="1"/>
          <w:szCs w:val="24"/>
        </w:rPr>
        <w:tab/>
      </w:r>
      <w:r>
        <w:rPr>
          <w:kern w:val="1"/>
          <w:szCs w:val="24"/>
        </w:rPr>
        <w:tab/>
      </w:r>
      <w:r>
        <w:rPr>
          <w:kern w:val="1"/>
          <w:szCs w:val="24"/>
        </w:rPr>
        <w:tab/>
      </w:r>
      <w:r>
        <w:rPr>
          <w:kern w:val="1"/>
          <w:szCs w:val="24"/>
        </w:rPr>
        <w:tab/>
      </w:r>
      <w:r>
        <w:rPr>
          <w:kern w:val="1"/>
          <w:szCs w:val="24"/>
        </w:rPr>
        <w:tab/>
      </w:r>
      <w:r>
        <w:rPr>
          <w:kern w:val="1"/>
          <w:szCs w:val="24"/>
        </w:rPr>
        <w:tab/>
      </w:r>
      <w:r>
        <w:rPr>
          <w:kern w:val="1"/>
          <w:szCs w:val="24"/>
        </w:rPr>
        <w:tab/>
        <w:t xml:space="preserve"> </w:t>
      </w:r>
    </w:p>
    <w:p w:rsidR="0051675C" w:rsidRDefault="0051675C">
      <w:pPr>
        <w:overflowPunct w:val="0"/>
        <w:autoSpaceDE w:val="0"/>
        <w:textAlignment w:val="baseline"/>
        <w:rPr>
          <w:kern w:val="1"/>
          <w:szCs w:val="24"/>
        </w:rPr>
      </w:pPr>
    </w:p>
    <w:p w:rsidR="0051675C" w:rsidRDefault="0051675C">
      <w:pPr>
        <w:widowControl w:val="0"/>
        <w:jc w:val="both"/>
        <w:rPr>
          <w:b/>
          <w:szCs w:val="24"/>
          <w:u w:val="single"/>
        </w:rPr>
      </w:pPr>
    </w:p>
    <w:p w:rsidR="0051675C" w:rsidRDefault="0051675C">
      <w:pPr>
        <w:jc w:val="center"/>
        <w:rPr>
          <w:b/>
          <w:bCs/>
          <w:u w:val="single"/>
        </w:rPr>
      </w:pPr>
    </w:p>
    <w:p w:rsidR="0051675C" w:rsidRDefault="0051675C">
      <w:pPr>
        <w:autoSpaceDE w:val="0"/>
        <w:jc w:val="center"/>
        <w:rPr>
          <w:sz w:val="44"/>
          <w:szCs w:val="40"/>
        </w:rPr>
      </w:pPr>
    </w:p>
    <w:p w:rsidR="0051675C" w:rsidRDefault="009B09AB">
      <w:pPr>
        <w:keepNext/>
        <w:jc w:val="center"/>
        <w:outlineLvl w:val="0"/>
        <w:rPr>
          <w:b/>
          <w:smallCaps/>
          <w:sz w:val="48"/>
          <w:szCs w:val="48"/>
        </w:rPr>
      </w:pPr>
      <w:r>
        <w:rPr>
          <w:b/>
          <w:smallCaps/>
          <w:sz w:val="48"/>
          <w:szCs w:val="48"/>
        </w:rPr>
        <w:t>Zadávací dokumentace</w:t>
      </w:r>
    </w:p>
    <w:p w:rsidR="0051675C" w:rsidRDefault="0051675C">
      <w:pPr>
        <w:jc w:val="center"/>
        <w:rPr>
          <w:b/>
          <w:bCs/>
        </w:rPr>
      </w:pPr>
    </w:p>
    <w:p w:rsidR="0051675C" w:rsidRDefault="009B09AB">
      <w:pPr>
        <w:jc w:val="center"/>
        <w:rPr>
          <w:bCs/>
        </w:rPr>
      </w:pPr>
      <w:r>
        <w:rPr>
          <w:bCs/>
        </w:rPr>
        <w:t xml:space="preserve">k podlimitní veřejné zakázce zadávané v otevřeném řízení </w:t>
      </w:r>
      <w:r>
        <w:rPr>
          <w:bCs/>
          <w:szCs w:val="24"/>
        </w:rPr>
        <w:t xml:space="preserve">podle zákona č. 137/2006 Sb., o veřejných zakázkách, ve znění pozdějších předpisů (dále jen „zákon“), uveřejněné ve Věstníku veřejných zakázek pod </w:t>
      </w:r>
      <w:proofErr w:type="spellStart"/>
      <w:r>
        <w:rPr>
          <w:bCs/>
          <w:szCs w:val="24"/>
        </w:rPr>
        <w:t>ev</w:t>
      </w:r>
      <w:proofErr w:type="spellEnd"/>
      <w:r>
        <w:rPr>
          <w:bCs/>
          <w:szCs w:val="24"/>
        </w:rPr>
        <w:t xml:space="preserve">. č. </w:t>
      </w:r>
      <w:r w:rsidRPr="00345307">
        <w:rPr>
          <w:bCs/>
          <w:color w:val="FF0000"/>
          <w:szCs w:val="24"/>
        </w:rPr>
        <w:t>zakázky ……</w:t>
      </w:r>
      <w:r w:rsidR="00345307">
        <w:rPr>
          <w:bCs/>
          <w:color w:val="FF0000"/>
          <w:szCs w:val="24"/>
        </w:rPr>
        <w:t>.</w:t>
      </w:r>
      <w:proofErr w:type="gramStart"/>
      <w:r w:rsidRPr="00345307">
        <w:rPr>
          <w:bCs/>
          <w:color w:val="FF0000"/>
          <w:szCs w:val="24"/>
        </w:rPr>
        <w:t>…..</w:t>
      </w:r>
      <w:r>
        <w:rPr>
          <w:bCs/>
          <w:szCs w:val="24"/>
        </w:rPr>
        <w:t xml:space="preserve"> </w:t>
      </w:r>
      <w:r w:rsidR="00345307">
        <w:rPr>
          <w:bCs/>
          <w:szCs w:val="24"/>
        </w:rPr>
        <w:t xml:space="preserve"> </w:t>
      </w:r>
      <w:r>
        <w:rPr>
          <w:bCs/>
          <w:szCs w:val="24"/>
        </w:rPr>
        <w:t>s názvem</w:t>
      </w:r>
      <w:proofErr w:type="gramEnd"/>
    </w:p>
    <w:p w:rsidR="0051675C" w:rsidRDefault="0051675C">
      <w:pPr>
        <w:jc w:val="center"/>
        <w:rPr>
          <w:b/>
          <w:bCs/>
        </w:rPr>
      </w:pPr>
    </w:p>
    <w:p w:rsidR="0051675C" w:rsidRDefault="0051675C">
      <w:pPr>
        <w:jc w:val="center"/>
      </w:pPr>
    </w:p>
    <w:p w:rsidR="0051675C" w:rsidRDefault="0051675C">
      <w:pPr>
        <w:jc w:val="center"/>
      </w:pPr>
    </w:p>
    <w:p w:rsidR="0051675C" w:rsidRDefault="009B09AB">
      <w:pPr>
        <w:jc w:val="center"/>
        <w:rPr>
          <w:b/>
          <w:bCs/>
          <w:sz w:val="44"/>
          <w:szCs w:val="44"/>
        </w:rPr>
      </w:pPr>
      <w:r>
        <w:rPr>
          <w:b/>
          <w:bCs/>
          <w:sz w:val="44"/>
          <w:szCs w:val="44"/>
        </w:rPr>
        <w:t>„</w:t>
      </w:r>
      <w:proofErr w:type="spellStart"/>
      <w:r>
        <w:rPr>
          <w:b/>
          <w:bCs/>
          <w:kern w:val="1"/>
          <w:sz w:val="40"/>
          <w:szCs w:val="40"/>
        </w:rPr>
        <w:t>Reko</w:t>
      </w:r>
      <w:proofErr w:type="spellEnd"/>
      <w:r w:rsidR="0094456E">
        <w:rPr>
          <w:b/>
          <w:bCs/>
          <w:kern w:val="1"/>
          <w:sz w:val="40"/>
          <w:szCs w:val="40"/>
        </w:rPr>
        <w:t xml:space="preserve"> (nebo výstavba)</w:t>
      </w:r>
      <w:r>
        <w:rPr>
          <w:b/>
          <w:bCs/>
          <w:kern w:val="1"/>
          <w:sz w:val="40"/>
          <w:szCs w:val="40"/>
        </w:rPr>
        <w:t xml:space="preserve"> FS - UT3G</w:t>
      </w:r>
      <w:r>
        <w:rPr>
          <w:b/>
          <w:bCs/>
          <w:sz w:val="44"/>
          <w:szCs w:val="44"/>
        </w:rPr>
        <w:t>“</w:t>
      </w:r>
    </w:p>
    <w:p w:rsidR="0051675C" w:rsidRDefault="0051675C">
      <w:pPr>
        <w:jc w:val="center"/>
        <w:rPr>
          <w:b/>
          <w:bCs/>
          <w:sz w:val="52"/>
          <w:szCs w:val="48"/>
        </w:rPr>
      </w:pPr>
    </w:p>
    <w:p w:rsidR="0051675C" w:rsidRDefault="009B09AB">
      <w:pPr>
        <w:jc w:val="center"/>
        <w:rPr>
          <w:b/>
          <w:bCs/>
          <w:sz w:val="36"/>
          <w:szCs w:val="32"/>
          <w:u w:val="single"/>
        </w:rPr>
      </w:pPr>
      <w:r>
        <w:rPr>
          <w:b/>
          <w:bCs/>
          <w:sz w:val="36"/>
          <w:szCs w:val="32"/>
          <w:u w:val="single"/>
        </w:rPr>
        <w:t xml:space="preserve"> </w:t>
      </w:r>
    </w:p>
    <w:p w:rsidR="0051675C" w:rsidRDefault="0051675C">
      <w:pPr>
        <w:jc w:val="center"/>
      </w:pPr>
    </w:p>
    <w:p w:rsidR="0051675C" w:rsidRDefault="0051675C">
      <w:pPr>
        <w:rPr>
          <w:sz w:val="28"/>
        </w:rPr>
      </w:pPr>
    </w:p>
    <w:p w:rsidR="0051675C" w:rsidRDefault="0051675C">
      <w:pPr>
        <w:rPr>
          <w:sz w:val="28"/>
        </w:rPr>
      </w:pPr>
    </w:p>
    <w:p w:rsidR="0051675C" w:rsidRDefault="0051675C">
      <w:pPr>
        <w:rPr>
          <w:sz w:val="28"/>
        </w:rPr>
      </w:pPr>
    </w:p>
    <w:p w:rsidR="0051675C" w:rsidRDefault="0051675C">
      <w:pPr>
        <w:rPr>
          <w:sz w:val="28"/>
        </w:rPr>
      </w:pPr>
    </w:p>
    <w:p w:rsidR="0051675C" w:rsidRDefault="0051675C">
      <w:pPr>
        <w:rPr>
          <w:sz w:val="28"/>
        </w:rPr>
      </w:pPr>
    </w:p>
    <w:p w:rsidR="0051675C" w:rsidRDefault="0051675C">
      <w:pPr>
        <w:rPr>
          <w:sz w:val="28"/>
        </w:rPr>
      </w:pPr>
    </w:p>
    <w:p w:rsidR="0051675C" w:rsidRDefault="0051675C">
      <w:pPr>
        <w:overflowPunct w:val="0"/>
        <w:autoSpaceDE w:val="0"/>
        <w:textAlignment w:val="baseline"/>
        <w:rPr>
          <w:b/>
          <w:iCs/>
          <w:kern w:val="1"/>
          <w:szCs w:val="24"/>
          <w:u w:val="single"/>
        </w:rPr>
      </w:pPr>
    </w:p>
    <w:p w:rsidR="0051675C" w:rsidRDefault="0051675C">
      <w:pPr>
        <w:overflowPunct w:val="0"/>
        <w:autoSpaceDE w:val="0"/>
        <w:textAlignment w:val="baseline"/>
        <w:rPr>
          <w:b/>
          <w:iCs/>
          <w:kern w:val="1"/>
          <w:szCs w:val="24"/>
          <w:u w:val="single"/>
        </w:rPr>
      </w:pPr>
    </w:p>
    <w:p w:rsidR="0051675C" w:rsidRDefault="009B09AB">
      <w:pPr>
        <w:overflowPunct w:val="0"/>
        <w:autoSpaceDE w:val="0"/>
        <w:textAlignment w:val="baseline"/>
        <w:rPr>
          <w:b/>
          <w:iCs/>
          <w:kern w:val="1"/>
          <w:szCs w:val="24"/>
        </w:rPr>
      </w:pPr>
      <w:r>
        <w:rPr>
          <w:b/>
          <w:iCs/>
          <w:kern w:val="1"/>
          <w:szCs w:val="24"/>
          <w:u w:val="single"/>
        </w:rPr>
        <w:t>Přílohy zadávací dokumentace</w:t>
      </w:r>
      <w:r>
        <w:rPr>
          <w:b/>
          <w:iCs/>
          <w:kern w:val="1"/>
          <w:szCs w:val="24"/>
        </w:rPr>
        <w:t>:</w:t>
      </w:r>
    </w:p>
    <w:p w:rsidR="0051675C" w:rsidRDefault="0051675C">
      <w:pPr>
        <w:overflowPunct w:val="0"/>
        <w:autoSpaceDE w:val="0"/>
        <w:textAlignment w:val="baseline"/>
        <w:rPr>
          <w:b/>
          <w:iCs/>
          <w:kern w:val="1"/>
          <w:szCs w:val="24"/>
        </w:rPr>
      </w:pPr>
    </w:p>
    <w:p w:rsidR="0051675C" w:rsidRDefault="009B09AB">
      <w:pPr>
        <w:overflowPunct w:val="0"/>
        <w:autoSpaceDE w:val="0"/>
        <w:spacing w:after="60"/>
        <w:ind w:left="425" w:hanging="425"/>
        <w:jc w:val="both"/>
        <w:textAlignment w:val="baseline"/>
        <w:rPr>
          <w:iCs/>
          <w:kern w:val="1"/>
          <w:szCs w:val="24"/>
        </w:rPr>
      </w:pPr>
      <w:r>
        <w:rPr>
          <w:iCs/>
          <w:kern w:val="1"/>
          <w:szCs w:val="24"/>
        </w:rPr>
        <w:t>1.</w:t>
      </w:r>
      <w:r>
        <w:rPr>
          <w:iCs/>
          <w:kern w:val="1"/>
          <w:szCs w:val="24"/>
        </w:rPr>
        <w:tab/>
        <w:t>Projektová dokumentace stavby „</w:t>
      </w:r>
      <w:proofErr w:type="spellStart"/>
      <w:r>
        <w:rPr>
          <w:iCs/>
          <w:kern w:val="1"/>
          <w:szCs w:val="24"/>
        </w:rPr>
        <w:t>Reko</w:t>
      </w:r>
      <w:proofErr w:type="spellEnd"/>
      <w:r w:rsidR="00345307">
        <w:rPr>
          <w:iCs/>
          <w:kern w:val="1"/>
          <w:szCs w:val="24"/>
        </w:rPr>
        <w:t xml:space="preserve"> (nebo výstavba)</w:t>
      </w:r>
      <w:r>
        <w:rPr>
          <w:iCs/>
          <w:kern w:val="1"/>
          <w:szCs w:val="24"/>
        </w:rPr>
        <w:t xml:space="preserve"> FS - UT3G“, zpracovaná projekční </w:t>
      </w:r>
      <w:r w:rsidRPr="00345307">
        <w:rPr>
          <w:iCs/>
          <w:color w:val="FF0000"/>
          <w:kern w:val="1"/>
          <w:szCs w:val="24"/>
        </w:rPr>
        <w:t>kanceláří ………………………, IČ: ………………….,</w:t>
      </w:r>
      <w:r>
        <w:rPr>
          <w:iCs/>
          <w:kern w:val="1"/>
          <w:szCs w:val="24"/>
        </w:rPr>
        <w:t xml:space="preserve"> v rozsahu a členění popsaném v technických zprávách a výkresových částech</w:t>
      </w:r>
    </w:p>
    <w:p w:rsidR="0051675C" w:rsidRDefault="009B09AB">
      <w:pPr>
        <w:overflowPunct w:val="0"/>
        <w:autoSpaceDE w:val="0"/>
        <w:spacing w:after="60"/>
        <w:ind w:left="425" w:hanging="425"/>
        <w:jc w:val="both"/>
        <w:textAlignment w:val="baseline"/>
        <w:rPr>
          <w:iCs/>
          <w:kern w:val="1"/>
          <w:szCs w:val="24"/>
        </w:rPr>
      </w:pPr>
      <w:r>
        <w:rPr>
          <w:iCs/>
          <w:kern w:val="1"/>
          <w:szCs w:val="24"/>
        </w:rPr>
        <w:t>2.</w:t>
      </w:r>
      <w:r>
        <w:rPr>
          <w:iCs/>
          <w:kern w:val="1"/>
          <w:szCs w:val="24"/>
        </w:rPr>
        <w:tab/>
        <w:t>Soupis stavebních prací, dodávek a služeb s výkazem výměr (neoceněný výkaz výměr)</w:t>
      </w:r>
    </w:p>
    <w:p w:rsidR="0051675C" w:rsidRDefault="009B09AB">
      <w:pPr>
        <w:rPr>
          <w:sz w:val="28"/>
        </w:rPr>
      </w:pPr>
      <w:r>
        <w:t>3.</w:t>
      </w:r>
      <w:r>
        <w:rPr>
          <w:rFonts w:eastAsia="Lucida Sans Unicode"/>
        </w:rPr>
        <w:t xml:space="preserve">    Návrh smlouvy o dílo </w:t>
      </w:r>
    </w:p>
    <w:p w:rsidR="0051675C" w:rsidRDefault="009B09AB">
      <w:pPr>
        <w:rPr>
          <w:sz w:val="28"/>
        </w:rPr>
      </w:pPr>
      <w:r>
        <w:rPr>
          <w:sz w:val="28"/>
        </w:rPr>
        <w:br w:type="page"/>
      </w:r>
    </w:p>
    <w:p w:rsidR="0051675C" w:rsidRDefault="009B09AB">
      <w:pPr>
        <w:numPr>
          <w:ilvl w:val="0"/>
          <w:numId w:val="4"/>
        </w:numPr>
        <w:ind w:left="284" w:hanging="142"/>
        <w:rPr>
          <w:b/>
          <w:bCs/>
          <w:sz w:val="28"/>
          <w:u w:val="single"/>
        </w:rPr>
      </w:pPr>
      <w:r>
        <w:rPr>
          <w:b/>
          <w:bCs/>
        </w:rPr>
        <w:lastRenderedPageBreak/>
        <w:t>Identifikační údaje zadavatele</w:t>
      </w:r>
    </w:p>
    <w:p w:rsidR="0051675C" w:rsidRDefault="0051675C">
      <w:pPr>
        <w:jc w:val="both"/>
        <w:rPr>
          <w:iCs/>
          <w:szCs w:val="24"/>
        </w:rPr>
      </w:pPr>
    </w:p>
    <w:p w:rsidR="0051675C" w:rsidRDefault="009B09AB">
      <w:pPr>
        <w:tabs>
          <w:tab w:val="left" w:pos="1701"/>
        </w:tabs>
        <w:jc w:val="both"/>
        <w:rPr>
          <w:rFonts w:cs="Arial"/>
          <w:b/>
          <w:color w:val="000000"/>
        </w:rPr>
      </w:pPr>
      <w:r>
        <w:rPr>
          <w:rFonts w:cs="Arial"/>
          <w:b/>
          <w:color w:val="000000"/>
        </w:rPr>
        <w:t>Zadavatel:</w:t>
      </w:r>
      <w:r>
        <w:rPr>
          <w:rFonts w:cs="Arial"/>
          <w:b/>
          <w:color w:val="000000"/>
        </w:rPr>
        <w:tab/>
      </w:r>
    </w:p>
    <w:p w:rsidR="0051675C" w:rsidRDefault="009B09AB">
      <w:pPr>
        <w:tabs>
          <w:tab w:val="left" w:pos="1701"/>
          <w:tab w:val="left" w:pos="1985"/>
        </w:tabs>
        <w:jc w:val="both"/>
        <w:rPr>
          <w:rFonts w:cs="Arial"/>
          <w:color w:val="000000"/>
        </w:rPr>
      </w:pPr>
      <w:r>
        <w:rPr>
          <w:rFonts w:cs="Arial"/>
          <w:color w:val="000000"/>
        </w:rPr>
        <w:t>Název:</w:t>
      </w:r>
      <w:r>
        <w:rPr>
          <w:rFonts w:cs="Arial"/>
          <w:color w:val="000000"/>
        </w:rPr>
        <w:tab/>
      </w:r>
      <w:r>
        <w:rPr>
          <w:rFonts w:cs="Arial"/>
          <w:color w:val="000000"/>
        </w:rPr>
        <w:tab/>
      </w:r>
      <w:r>
        <w:rPr>
          <w:rFonts w:cs="Arial"/>
          <w:color w:val="000000"/>
        </w:rPr>
        <w:tab/>
      </w:r>
      <w:r>
        <w:rPr>
          <w:rFonts w:cs="Arial"/>
          <w:color w:val="000000"/>
        </w:rPr>
        <w:tab/>
      </w:r>
    </w:p>
    <w:p w:rsidR="0051675C" w:rsidRDefault="009B09AB">
      <w:pPr>
        <w:tabs>
          <w:tab w:val="left" w:pos="1701"/>
          <w:tab w:val="left" w:pos="1985"/>
        </w:tabs>
        <w:jc w:val="both"/>
        <w:rPr>
          <w:rFonts w:cs="Arial"/>
          <w:color w:val="000000"/>
        </w:rPr>
      </w:pPr>
      <w:r>
        <w:rPr>
          <w:rFonts w:cs="Arial"/>
          <w:color w:val="000000"/>
        </w:rPr>
        <w:t xml:space="preserve">Sídlo: </w:t>
      </w:r>
      <w:r>
        <w:rPr>
          <w:rFonts w:cs="Arial"/>
          <w:color w:val="000000"/>
        </w:rPr>
        <w:tab/>
      </w:r>
      <w:r>
        <w:rPr>
          <w:rFonts w:cs="Arial"/>
          <w:color w:val="000000"/>
        </w:rPr>
        <w:tab/>
      </w:r>
      <w:r>
        <w:rPr>
          <w:rFonts w:cs="Arial"/>
          <w:color w:val="000000"/>
        </w:rPr>
        <w:tab/>
      </w:r>
      <w:r>
        <w:rPr>
          <w:rFonts w:cs="Arial"/>
          <w:color w:val="000000"/>
        </w:rPr>
        <w:tab/>
        <w:t xml:space="preserve"> </w:t>
      </w:r>
    </w:p>
    <w:p w:rsidR="0051675C" w:rsidRDefault="009B09AB">
      <w:pPr>
        <w:tabs>
          <w:tab w:val="left" w:pos="1701"/>
          <w:tab w:val="left" w:pos="1985"/>
        </w:tabs>
        <w:jc w:val="both"/>
        <w:rPr>
          <w:rFonts w:cs="Arial"/>
          <w:color w:val="000000"/>
        </w:rPr>
      </w:pPr>
      <w:r>
        <w:rPr>
          <w:rFonts w:cs="Arial"/>
          <w:color w:val="000000"/>
        </w:rPr>
        <w:t>Právní forma:</w:t>
      </w:r>
      <w:r>
        <w:rPr>
          <w:rFonts w:cs="Arial"/>
          <w:color w:val="000000"/>
        </w:rPr>
        <w:tab/>
      </w:r>
      <w:r>
        <w:rPr>
          <w:rFonts w:cs="Arial"/>
          <w:color w:val="000000"/>
        </w:rPr>
        <w:tab/>
      </w:r>
      <w:r>
        <w:rPr>
          <w:rFonts w:cs="Arial"/>
          <w:color w:val="000000"/>
        </w:rPr>
        <w:tab/>
      </w:r>
      <w:r>
        <w:rPr>
          <w:rFonts w:cs="Arial"/>
          <w:color w:val="000000"/>
        </w:rPr>
        <w:tab/>
      </w:r>
    </w:p>
    <w:p w:rsidR="0051675C" w:rsidRDefault="009B09AB">
      <w:pPr>
        <w:tabs>
          <w:tab w:val="left" w:pos="1701"/>
          <w:tab w:val="left" w:pos="1985"/>
        </w:tabs>
        <w:jc w:val="both"/>
        <w:rPr>
          <w:rFonts w:cs="Arial"/>
          <w:color w:val="000000"/>
        </w:rPr>
      </w:pPr>
      <w:r>
        <w:rPr>
          <w:rFonts w:cs="Arial"/>
          <w:color w:val="000000"/>
        </w:rPr>
        <w:t xml:space="preserve">IČ: </w:t>
      </w:r>
      <w:r>
        <w:rPr>
          <w:rFonts w:cs="Arial"/>
          <w:color w:val="000000"/>
        </w:rPr>
        <w:tab/>
      </w:r>
      <w:r>
        <w:rPr>
          <w:rFonts w:cs="Arial"/>
          <w:color w:val="000000"/>
        </w:rPr>
        <w:tab/>
      </w:r>
      <w:r>
        <w:rPr>
          <w:rFonts w:cs="Arial"/>
          <w:color w:val="000000"/>
        </w:rPr>
        <w:tab/>
      </w:r>
      <w:r>
        <w:rPr>
          <w:rFonts w:cs="Arial"/>
          <w:color w:val="000000"/>
        </w:rPr>
        <w:tab/>
      </w:r>
    </w:p>
    <w:p w:rsidR="0051675C" w:rsidRDefault="009B09AB">
      <w:pPr>
        <w:tabs>
          <w:tab w:val="left" w:pos="1701"/>
          <w:tab w:val="left" w:pos="1985"/>
        </w:tabs>
        <w:jc w:val="both"/>
        <w:rPr>
          <w:rFonts w:cs="Arial"/>
          <w:color w:val="000000"/>
        </w:rPr>
      </w:pPr>
      <w:r>
        <w:rPr>
          <w:rFonts w:cs="Arial"/>
          <w:color w:val="000000"/>
        </w:rPr>
        <w:t>Kontaktní osoba:</w:t>
      </w:r>
      <w:r>
        <w:t xml:space="preserve"> </w:t>
      </w:r>
      <w:r>
        <w:tab/>
      </w:r>
      <w:r>
        <w:tab/>
      </w:r>
      <w:r>
        <w:tab/>
      </w:r>
    </w:p>
    <w:p w:rsidR="0051675C" w:rsidRDefault="009B09AB">
      <w:pPr>
        <w:tabs>
          <w:tab w:val="left" w:pos="2694"/>
        </w:tabs>
        <w:spacing w:line="200" w:lineRule="atLeast"/>
        <w:jc w:val="both"/>
        <w:rPr>
          <w:szCs w:val="24"/>
        </w:rPr>
      </w:pPr>
      <w:r>
        <w:rPr>
          <w:kern w:val="1"/>
          <w:szCs w:val="24"/>
        </w:rPr>
        <w:tab/>
      </w:r>
    </w:p>
    <w:p w:rsidR="0051675C" w:rsidRDefault="0051675C">
      <w:pPr>
        <w:tabs>
          <w:tab w:val="left" w:pos="2694"/>
        </w:tabs>
        <w:spacing w:line="200" w:lineRule="atLeast"/>
        <w:jc w:val="both"/>
        <w:rPr>
          <w:b/>
          <w:kern w:val="1"/>
          <w:szCs w:val="24"/>
        </w:rPr>
      </w:pPr>
    </w:p>
    <w:p w:rsidR="0051675C" w:rsidRDefault="009B09AB">
      <w:pPr>
        <w:tabs>
          <w:tab w:val="left" w:pos="2694"/>
        </w:tabs>
        <w:spacing w:line="200" w:lineRule="atLeast"/>
        <w:jc w:val="both"/>
        <w:rPr>
          <w:b/>
          <w:kern w:val="1"/>
          <w:szCs w:val="24"/>
        </w:rPr>
      </w:pPr>
      <w:r>
        <w:rPr>
          <w:b/>
          <w:kern w:val="1"/>
          <w:szCs w:val="24"/>
        </w:rPr>
        <w:t>Osoba zmocněná k výkonu zadavatelských činností:</w:t>
      </w:r>
    </w:p>
    <w:p w:rsidR="0051675C" w:rsidRDefault="009B09AB">
      <w:pPr>
        <w:tabs>
          <w:tab w:val="left" w:pos="2694"/>
        </w:tabs>
        <w:ind w:left="1416" w:hanging="1416"/>
        <w:rPr>
          <w:kern w:val="1"/>
          <w:szCs w:val="24"/>
        </w:rPr>
      </w:pPr>
      <w:r>
        <w:rPr>
          <w:kern w:val="1"/>
          <w:szCs w:val="24"/>
        </w:rPr>
        <w:t xml:space="preserve">Jméno a příjmení:                 </w:t>
      </w:r>
      <w:r>
        <w:rPr>
          <w:kern w:val="1"/>
          <w:szCs w:val="24"/>
        </w:rPr>
        <w:tab/>
      </w:r>
    </w:p>
    <w:p w:rsidR="0051675C" w:rsidRDefault="009B09AB">
      <w:pPr>
        <w:tabs>
          <w:tab w:val="left" w:pos="2694"/>
        </w:tabs>
        <w:ind w:left="1416" w:hanging="1416"/>
        <w:rPr>
          <w:kern w:val="1"/>
          <w:szCs w:val="24"/>
        </w:rPr>
      </w:pPr>
      <w:r>
        <w:rPr>
          <w:kern w:val="1"/>
          <w:szCs w:val="24"/>
        </w:rPr>
        <w:t xml:space="preserve">Místo podnikání:        </w:t>
      </w:r>
      <w:r>
        <w:rPr>
          <w:kern w:val="1"/>
          <w:szCs w:val="24"/>
        </w:rPr>
        <w:tab/>
      </w:r>
      <w:r>
        <w:rPr>
          <w:kern w:val="1"/>
          <w:szCs w:val="24"/>
        </w:rPr>
        <w:tab/>
      </w:r>
    </w:p>
    <w:p w:rsidR="0051675C" w:rsidRDefault="009B09AB">
      <w:pPr>
        <w:tabs>
          <w:tab w:val="left" w:pos="2694"/>
        </w:tabs>
        <w:ind w:left="1416" w:hanging="1416"/>
        <w:rPr>
          <w:kern w:val="1"/>
          <w:szCs w:val="24"/>
        </w:rPr>
      </w:pPr>
      <w:r>
        <w:rPr>
          <w:kern w:val="1"/>
          <w:szCs w:val="24"/>
        </w:rPr>
        <w:t xml:space="preserve">Právní forma:             </w:t>
      </w:r>
      <w:r>
        <w:rPr>
          <w:kern w:val="1"/>
          <w:szCs w:val="24"/>
        </w:rPr>
        <w:tab/>
      </w:r>
      <w:r>
        <w:rPr>
          <w:kern w:val="1"/>
          <w:szCs w:val="24"/>
        </w:rPr>
        <w:tab/>
      </w:r>
    </w:p>
    <w:p w:rsidR="0051675C" w:rsidRDefault="009B09AB">
      <w:pPr>
        <w:tabs>
          <w:tab w:val="left" w:pos="2694"/>
        </w:tabs>
        <w:ind w:left="1416" w:hanging="1416"/>
        <w:rPr>
          <w:kern w:val="1"/>
          <w:szCs w:val="24"/>
        </w:rPr>
      </w:pPr>
      <w:r>
        <w:rPr>
          <w:kern w:val="1"/>
          <w:szCs w:val="24"/>
        </w:rPr>
        <w:t xml:space="preserve">IČ:                             </w:t>
      </w:r>
      <w:r>
        <w:rPr>
          <w:kern w:val="1"/>
          <w:szCs w:val="24"/>
        </w:rPr>
        <w:tab/>
      </w:r>
      <w:r>
        <w:rPr>
          <w:kern w:val="1"/>
          <w:szCs w:val="24"/>
        </w:rPr>
        <w:tab/>
      </w:r>
    </w:p>
    <w:p w:rsidR="0051675C" w:rsidRDefault="009B09AB">
      <w:pPr>
        <w:tabs>
          <w:tab w:val="left" w:pos="2694"/>
        </w:tabs>
        <w:ind w:left="1416" w:hanging="1416"/>
        <w:rPr>
          <w:kern w:val="1"/>
          <w:szCs w:val="24"/>
        </w:rPr>
      </w:pPr>
      <w:r>
        <w:rPr>
          <w:kern w:val="1"/>
          <w:szCs w:val="24"/>
        </w:rPr>
        <w:t xml:space="preserve">Kancelář (adresa pro písemný styk): </w:t>
      </w:r>
    </w:p>
    <w:p w:rsidR="0051675C" w:rsidRDefault="009B09AB">
      <w:pPr>
        <w:tabs>
          <w:tab w:val="left" w:pos="2694"/>
        </w:tabs>
        <w:ind w:left="1416" w:hanging="1416"/>
        <w:rPr>
          <w:kern w:val="1"/>
          <w:szCs w:val="24"/>
        </w:rPr>
      </w:pPr>
      <w:r>
        <w:rPr>
          <w:kern w:val="1"/>
          <w:szCs w:val="24"/>
        </w:rPr>
        <w:tab/>
      </w:r>
      <w:r>
        <w:rPr>
          <w:kern w:val="1"/>
          <w:szCs w:val="24"/>
        </w:rPr>
        <w:tab/>
      </w:r>
    </w:p>
    <w:p w:rsidR="0051675C" w:rsidRDefault="009B09AB">
      <w:pPr>
        <w:tabs>
          <w:tab w:val="left" w:pos="2694"/>
        </w:tabs>
        <w:ind w:left="1416" w:hanging="1416"/>
        <w:rPr>
          <w:kern w:val="1"/>
          <w:szCs w:val="24"/>
        </w:rPr>
      </w:pPr>
      <w:r>
        <w:rPr>
          <w:bCs/>
          <w:kern w:val="1"/>
          <w:szCs w:val="24"/>
        </w:rPr>
        <w:t>Kontaktní osoba:</w:t>
      </w:r>
      <w:r>
        <w:rPr>
          <w:kern w:val="1"/>
          <w:szCs w:val="24"/>
        </w:rPr>
        <w:t xml:space="preserve">              </w:t>
      </w:r>
      <w:r>
        <w:rPr>
          <w:kern w:val="1"/>
          <w:szCs w:val="24"/>
        </w:rPr>
        <w:tab/>
      </w:r>
      <w:r>
        <w:rPr>
          <w:kern w:val="1"/>
          <w:szCs w:val="24"/>
        </w:rPr>
        <w:tab/>
      </w:r>
    </w:p>
    <w:p w:rsidR="0051675C" w:rsidRDefault="009B09AB">
      <w:pPr>
        <w:tabs>
          <w:tab w:val="left" w:pos="2694"/>
        </w:tabs>
        <w:ind w:left="1416" w:hanging="1416"/>
        <w:rPr>
          <w:kern w:val="1"/>
          <w:szCs w:val="24"/>
        </w:rPr>
      </w:pPr>
      <w:r>
        <w:rPr>
          <w:kern w:val="1"/>
          <w:szCs w:val="24"/>
        </w:rPr>
        <w:t>tel./fax:</w:t>
      </w:r>
      <w:r>
        <w:rPr>
          <w:kern w:val="1"/>
          <w:szCs w:val="24"/>
        </w:rPr>
        <w:tab/>
      </w:r>
      <w:r>
        <w:rPr>
          <w:kern w:val="1"/>
          <w:szCs w:val="24"/>
        </w:rPr>
        <w:tab/>
      </w:r>
      <w:r>
        <w:rPr>
          <w:kern w:val="1"/>
          <w:szCs w:val="24"/>
        </w:rPr>
        <w:tab/>
      </w:r>
      <w:r>
        <w:rPr>
          <w:kern w:val="1"/>
          <w:szCs w:val="24"/>
        </w:rPr>
        <w:tab/>
      </w:r>
    </w:p>
    <w:p w:rsidR="0051675C" w:rsidRDefault="009B09AB">
      <w:pPr>
        <w:tabs>
          <w:tab w:val="left" w:pos="2694"/>
        </w:tabs>
        <w:ind w:left="1416" w:hanging="1416"/>
        <w:rPr>
          <w:kern w:val="1"/>
          <w:szCs w:val="24"/>
        </w:rPr>
      </w:pPr>
      <w:r>
        <w:rPr>
          <w:kern w:val="1"/>
          <w:szCs w:val="24"/>
        </w:rPr>
        <w:t xml:space="preserve">e-mail:                       </w:t>
      </w:r>
      <w:r>
        <w:rPr>
          <w:kern w:val="1"/>
          <w:szCs w:val="24"/>
        </w:rPr>
        <w:tab/>
      </w:r>
      <w:r>
        <w:rPr>
          <w:kern w:val="1"/>
          <w:szCs w:val="24"/>
        </w:rPr>
        <w:tab/>
      </w:r>
    </w:p>
    <w:p w:rsidR="0051675C" w:rsidRDefault="0051675C">
      <w:pPr>
        <w:tabs>
          <w:tab w:val="left" w:pos="1701"/>
          <w:tab w:val="left" w:pos="1985"/>
        </w:tabs>
        <w:jc w:val="both"/>
        <w:rPr>
          <w:rFonts w:cs="Arial"/>
          <w:color w:val="000000"/>
        </w:rPr>
      </w:pPr>
    </w:p>
    <w:p w:rsidR="0051675C" w:rsidRDefault="0051675C">
      <w:pPr>
        <w:rPr>
          <w:b/>
          <w:bCs/>
        </w:rPr>
      </w:pPr>
    </w:p>
    <w:p w:rsidR="0051675C" w:rsidRDefault="009B09AB">
      <w:pPr>
        <w:numPr>
          <w:ilvl w:val="0"/>
          <w:numId w:val="4"/>
        </w:numPr>
        <w:ind w:left="284" w:hanging="142"/>
        <w:rPr>
          <w:b/>
          <w:bCs/>
        </w:rPr>
      </w:pPr>
      <w:r>
        <w:rPr>
          <w:b/>
          <w:bCs/>
        </w:rPr>
        <w:t>Druh veřejné zakázky</w:t>
      </w:r>
    </w:p>
    <w:p w:rsidR="0051675C" w:rsidRDefault="0051675C">
      <w:pPr>
        <w:rPr>
          <w:b/>
          <w:bCs/>
        </w:rPr>
      </w:pPr>
    </w:p>
    <w:p w:rsidR="0051675C" w:rsidRDefault="009B09AB">
      <w:pPr>
        <w:jc w:val="both"/>
      </w:pPr>
      <w:r>
        <w:tab/>
        <w:t>Podlimitní veřejná zakázka na stavební práce zadávaná v otevřeném řízení, uveřejněná ve Věstníku veřejných zakázek pod </w:t>
      </w:r>
      <w:proofErr w:type="spellStart"/>
      <w:r>
        <w:t>ev</w:t>
      </w:r>
      <w:proofErr w:type="spellEnd"/>
      <w:r>
        <w:t xml:space="preserve">. č. </w:t>
      </w:r>
      <w:r w:rsidRPr="00345307">
        <w:rPr>
          <w:color w:val="FF0000"/>
        </w:rPr>
        <w:t xml:space="preserve">zakázky </w:t>
      </w:r>
      <w:r w:rsidRPr="00345307">
        <w:rPr>
          <w:bCs/>
          <w:color w:val="FF0000"/>
          <w:szCs w:val="24"/>
        </w:rPr>
        <w:t>………….</w:t>
      </w:r>
    </w:p>
    <w:p w:rsidR="0051675C" w:rsidRDefault="009B09AB">
      <w:pPr>
        <w:ind w:firstLine="708"/>
      </w:pPr>
      <w:r>
        <w:t xml:space="preserve">Předpokládaná hodnota veřejné zakázky -  </w:t>
      </w:r>
      <w:r w:rsidRPr="00345307">
        <w:rPr>
          <w:color w:val="FF0000"/>
        </w:rPr>
        <w:t>………,- Kč bez DPH</w:t>
      </w:r>
      <w:r>
        <w:t>.</w:t>
      </w:r>
    </w:p>
    <w:p w:rsidR="0051675C" w:rsidRDefault="0051675C">
      <w:pPr>
        <w:rPr>
          <w:b/>
          <w:bCs/>
        </w:rPr>
      </w:pPr>
    </w:p>
    <w:p w:rsidR="0051675C" w:rsidRDefault="009B09AB">
      <w:pPr>
        <w:numPr>
          <w:ilvl w:val="0"/>
          <w:numId w:val="4"/>
        </w:numPr>
        <w:ind w:left="284" w:hanging="142"/>
        <w:rPr>
          <w:b/>
          <w:bCs/>
        </w:rPr>
      </w:pPr>
      <w:r>
        <w:rPr>
          <w:b/>
          <w:bCs/>
        </w:rPr>
        <w:t>Předmět veřejné zakázky</w:t>
      </w:r>
    </w:p>
    <w:p w:rsidR="0051675C" w:rsidRDefault="0051675C">
      <w:pPr>
        <w:rPr>
          <w:b/>
          <w:bCs/>
        </w:rPr>
      </w:pPr>
    </w:p>
    <w:p w:rsidR="0051675C" w:rsidRPr="00B224F9" w:rsidRDefault="009B09AB">
      <w:pPr>
        <w:autoSpaceDE w:val="0"/>
        <w:jc w:val="both"/>
        <w:rPr>
          <w:szCs w:val="24"/>
        </w:rPr>
      </w:pPr>
      <w:r>
        <w:rPr>
          <w:szCs w:val="24"/>
        </w:rPr>
        <w:tab/>
      </w:r>
      <w:r w:rsidRPr="00B224F9">
        <w:rPr>
          <w:szCs w:val="24"/>
        </w:rPr>
        <w:t xml:space="preserve">Předmětem veřejné zakázky je </w:t>
      </w:r>
      <w:r w:rsidR="0094456E" w:rsidRPr="00B224F9">
        <w:rPr>
          <w:szCs w:val="24"/>
        </w:rPr>
        <w:t>(</w:t>
      </w:r>
      <w:r w:rsidRPr="00B224F9">
        <w:rPr>
          <w:szCs w:val="24"/>
        </w:rPr>
        <w:t xml:space="preserve">rekonstrukce </w:t>
      </w:r>
      <w:r w:rsidR="0094456E" w:rsidRPr="00B224F9">
        <w:rPr>
          <w:szCs w:val="24"/>
        </w:rPr>
        <w:t xml:space="preserve">nebo výstavba </w:t>
      </w:r>
      <w:r w:rsidRPr="00B224F9">
        <w:rPr>
          <w:szCs w:val="24"/>
        </w:rPr>
        <w:t xml:space="preserve">stávajícího </w:t>
      </w:r>
      <w:r w:rsidR="0094456E" w:rsidRPr="00B224F9">
        <w:rPr>
          <w:szCs w:val="24"/>
        </w:rPr>
        <w:t xml:space="preserve">nebo nového </w:t>
      </w:r>
      <w:r w:rsidRPr="00B224F9">
        <w:rPr>
          <w:szCs w:val="24"/>
        </w:rPr>
        <w:t>fotbalového hřiště</w:t>
      </w:r>
      <w:r w:rsidR="0094456E" w:rsidRPr="00B224F9">
        <w:rPr>
          <w:szCs w:val="24"/>
        </w:rPr>
        <w:t xml:space="preserve"> </w:t>
      </w:r>
      <w:r w:rsidRPr="00B224F9">
        <w:rPr>
          <w:szCs w:val="24"/>
        </w:rPr>
        <w:t xml:space="preserve">se škvárovým </w:t>
      </w:r>
      <w:r w:rsidR="0094456E" w:rsidRPr="00B224F9">
        <w:rPr>
          <w:szCs w:val="24"/>
        </w:rPr>
        <w:t xml:space="preserve">či jiným </w:t>
      </w:r>
      <w:r w:rsidRPr="00B224F9">
        <w:rPr>
          <w:szCs w:val="24"/>
        </w:rPr>
        <w:t>povrchem</w:t>
      </w:r>
      <w:r w:rsidR="0094456E" w:rsidRPr="00B224F9">
        <w:rPr>
          <w:szCs w:val="24"/>
        </w:rPr>
        <w:t xml:space="preserve">). </w:t>
      </w:r>
      <w:r w:rsidRPr="00B224F9">
        <w:rPr>
          <w:szCs w:val="24"/>
        </w:rPr>
        <w:t xml:space="preserve">Nový povrch je navržen z umělého trávníku tzv. III. generace, </w:t>
      </w:r>
      <w:r w:rsidR="0094456E" w:rsidRPr="00B224F9">
        <w:rPr>
          <w:szCs w:val="24"/>
        </w:rPr>
        <w:t>(</w:t>
      </w:r>
      <w:r w:rsidRPr="00B224F9">
        <w:rPr>
          <w:szCs w:val="24"/>
        </w:rPr>
        <w:t xml:space="preserve">součástí rekonstrukce </w:t>
      </w:r>
      <w:r w:rsidR="0094456E" w:rsidRPr="00B224F9">
        <w:rPr>
          <w:szCs w:val="24"/>
        </w:rPr>
        <w:t xml:space="preserve">či nové výstavby </w:t>
      </w:r>
      <w:r w:rsidRPr="00B224F9">
        <w:rPr>
          <w:szCs w:val="24"/>
        </w:rPr>
        <w:t>je také provedení umělého osvětlení hřiště</w:t>
      </w:r>
      <w:r w:rsidR="0094456E" w:rsidRPr="00B224F9">
        <w:rPr>
          <w:szCs w:val="24"/>
        </w:rPr>
        <w:t>)</w:t>
      </w:r>
    </w:p>
    <w:p w:rsidR="0051675C" w:rsidRDefault="009B09AB">
      <w:pPr>
        <w:autoSpaceDE w:val="0"/>
        <w:jc w:val="both"/>
        <w:rPr>
          <w:bCs/>
          <w:szCs w:val="24"/>
        </w:rPr>
      </w:pPr>
      <w:r>
        <w:rPr>
          <w:bCs/>
          <w:szCs w:val="24"/>
        </w:rPr>
        <w:tab/>
      </w:r>
    </w:p>
    <w:p w:rsidR="0051675C" w:rsidRDefault="009B09AB">
      <w:pPr>
        <w:autoSpaceDE w:val="0"/>
        <w:jc w:val="both"/>
        <w:rPr>
          <w:bCs/>
          <w:szCs w:val="24"/>
        </w:rPr>
      </w:pPr>
      <w:r>
        <w:rPr>
          <w:bCs/>
          <w:szCs w:val="24"/>
        </w:rPr>
        <w:tab/>
        <w:t xml:space="preserve">Hřiště bude využíváno mj. k pořádání soutěžních utkání pořádaných Fotbalovou asociací České republiky (FAČR), proto musí být stavba fotbalového hřiště provedena v souladu s Prováděcím pokynem FAČR k atestacím hřišť s umělými trávníky nové 3. generace (UT3G), v platném znění. Předmětem veřejné zakázky je proto také činnost spojená s vydáním Atestace FAČR na realizované hřiště. </w:t>
      </w:r>
      <w:r w:rsidR="006E2021">
        <w:rPr>
          <w:bCs/>
          <w:szCs w:val="24"/>
        </w:rPr>
        <w:t xml:space="preserve">Podle čl. 26 odst. 1 písm. a) Soutěžního řádu fotbalu </w:t>
      </w:r>
      <w:proofErr w:type="gramStart"/>
      <w:r w:rsidR="006E2021">
        <w:rPr>
          <w:bCs/>
          <w:szCs w:val="24"/>
        </w:rPr>
        <w:t>vydaném</w:t>
      </w:r>
      <w:proofErr w:type="gramEnd"/>
      <w:r w:rsidR="006E2021">
        <w:rPr>
          <w:bCs/>
          <w:szCs w:val="24"/>
        </w:rPr>
        <w:t xml:space="preserve"> FAČR může být nově zbudované hřiště s umělým trávníkem 3. generace používáno ke všem soutěžním utkáním mládeže a dospělých, s výjimkou utkání I. ligy a II. ligy dospělých.</w:t>
      </w:r>
    </w:p>
    <w:p w:rsidR="0051675C" w:rsidRDefault="0051675C">
      <w:pPr>
        <w:autoSpaceDE w:val="0"/>
        <w:jc w:val="both"/>
        <w:rPr>
          <w:bCs/>
          <w:szCs w:val="24"/>
        </w:rPr>
      </w:pPr>
    </w:p>
    <w:p w:rsidR="0051675C" w:rsidRDefault="009B09AB">
      <w:pPr>
        <w:autoSpaceDE w:val="0"/>
        <w:ind w:firstLine="708"/>
        <w:jc w:val="both"/>
      </w:pPr>
      <w:r>
        <w:t xml:space="preserve">Předmět plnění veřejné zakázky je detailně vymezen soupisy stavebních prací, dodávek a služeb s výkazy výměr a projektovou dokumentací pro provedení stavby zpracované projekční </w:t>
      </w:r>
      <w:r w:rsidRPr="00345307">
        <w:rPr>
          <w:color w:val="FF0000"/>
        </w:rPr>
        <w:t xml:space="preserve">kanceláří </w:t>
      </w:r>
      <w:r w:rsidRPr="00345307">
        <w:rPr>
          <w:iCs/>
          <w:color w:val="FF0000"/>
          <w:szCs w:val="24"/>
        </w:rPr>
        <w:t>……………………</w:t>
      </w:r>
      <w:proofErr w:type="gramStart"/>
      <w:r w:rsidRPr="00345307">
        <w:rPr>
          <w:iCs/>
          <w:color w:val="FF0000"/>
          <w:szCs w:val="24"/>
        </w:rPr>
        <w:t>…..,  IČ</w:t>
      </w:r>
      <w:proofErr w:type="gramEnd"/>
      <w:r w:rsidRPr="00345307">
        <w:rPr>
          <w:iCs/>
          <w:color w:val="FF0000"/>
          <w:szCs w:val="24"/>
        </w:rPr>
        <w:t>: ………..</w:t>
      </w:r>
      <w:r>
        <w:rPr>
          <w:i/>
          <w:iCs/>
          <w:szCs w:val="24"/>
        </w:rPr>
        <w:t xml:space="preserve">, </w:t>
      </w:r>
      <w:r>
        <w:t>které jsou nedílnou součástí zadávací dokumentace.</w:t>
      </w:r>
    </w:p>
    <w:p w:rsidR="00BF0D16" w:rsidRDefault="00BF0D16">
      <w:pPr>
        <w:autoSpaceDE w:val="0"/>
        <w:ind w:firstLine="708"/>
        <w:jc w:val="both"/>
      </w:pPr>
    </w:p>
    <w:p w:rsidR="0051675C" w:rsidRDefault="009B09AB">
      <w:pPr>
        <w:tabs>
          <w:tab w:val="left" w:pos="540"/>
          <w:tab w:val="left" w:pos="851"/>
        </w:tabs>
        <w:jc w:val="both"/>
        <w:rPr>
          <w:szCs w:val="22"/>
        </w:rPr>
      </w:pPr>
      <w:r>
        <w:rPr>
          <w:szCs w:val="22"/>
        </w:rPr>
        <w:t xml:space="preserve">           Součástí předmětu plnění je provedení všech dalších činností souvisejících s dodávkou stavebních prací a konstrukcí, jejichž provedení je pro řádné dokončení díla nezbytné, zejména:</w:t>
      </w:r>
    </w:p>
    <w:p w:rsidR="0051675C" w:rsidRDefault="009B09AB">
      <w:pPr>
        <w:numPr>
          <w:ilvl w:val="0"/>
          <w:numId w:val="3"/>
        </w:numPr>
        <w:spacing w:before="60" w:line="280" w:lineRule="atLeast"/>
        <w:ind w:left="284" w:hanging="284"/>
        <w:jc w:val="both"/>
        <w:rPr>
          <w:szCs w:val="24"/>
        </w:rPr>
      </w:pPr>
      <w:r>
        <w:rPr>
          <w:szCs w:val="24"/>
        </w:rPr>
        <w:lastRenderedPageBreak/>
        <w:t>zajištění nezbytných opatření nutných pro neporušení veškerých inženýrských sítí během výstavby,</w:t>
      </w:r>
    </w:p>
    <w:p w:rsidR="0051675C" w:rsidRDefault="009B09AB">
      <w:pPr>
        <w:numPr>
          <w:ilvl w:val="0"/>
          <w:numId w:val="3"/>
        </w:numPr>
        <w:spacing w:before="60" w:line="280" w:lineRule="atLeast"/>
        <w:ind w:left="284" w:hanging="284"/>
        <w:jc w:val="both"/>
        <w:rPr>
          <w:szCs w:val="24"/>
        </w:rPr>
      </w:pPr>
      <w:r>
        <w:rPr>
          <w:szCs w:val="24"/>
        </w:rPr>
        <w:t>prokazatelné vytýčení všech inženýrských sítí na částech staveniště s výkopovými pracemi před zahájením prací,</w:t>
      </w:r>
    </w:p>
    <w:p w:rsidR="0051675C" w:rsidRDefault="009B09AB">
      <w:pPr>
        <w:numPr>
          <w:ilvl w:val="0"/>
          <w:numId w:val="3"/>
        </w:numPr>
        <w:spacing w:before="60" w:line="280" w:lineRule="atLeast"/>
        <w:ind w:left="284" w:hanging="284"/>
        <w:jc w:val="both"/>
        <w:rPr>
          <w:szCs w:val="24"/>
        </w:rPr>
      </w:pPr>
      <w:r>
        <w:rPr>
          <w:szCs w:val="24"/>
        </w:rPr>
        <w:t>zabezpečení podmínek stanovených správci inženýrských sítí,</w:t>
      </w:r>
    </w:p>
    <w:p w:rsidR="0051675C" w:rsidRDefault="009B09AB">
      <w:pPr>
        <w:numPr>
          <w:ilvl w:val="0"/>
          <w:numId w:val="3"/>
        </w:numPr>
        <w:spacing w:before="60" w:line="280" w:lineRule="atLeast"/>
        <w:ind w:left="284" w:hanging="284"/>
        <w:jc w:val="both"/>
        <w:rPr>
          <w:szCs w:val="24"/>
        </w:rPr>
      </w:pPr>
      <w:r>
        <w:rPr>
          <w:szCs w:val="24"/>
        </w:rPr>
        <w:t>vytýčení stavby oprávněným geodetem,</w:t>
      </w:r>
    </w:p>
    <w:p w:rsidR="0051675C" w:rsidRDefault="009B09AB">
      <w:pPr>
        <w:numPr>
          <w:ilvl w:val="0"/>
          <w:numId w:val="3"/>
        </w:numPr>
        <w:spacing w:before="60" w:line="280" w:lineRule="atLeast"/>
        <w:ind w:left="284" w:hanging="284"/>
        <w:jc w:val="both"/>
        <w:rPr>
          <w:szCs w:val="24"/>
        </w:rPr>
      </w:pPr>
      <w:r>
        <w:rPr>
          <w:szCs w:val="24"/>
        </w:rPr>
        <w:t xml:space="preserve">vypracování časového postupu výstavby po týdnech v obecné časové poloze, vč. DIO (dopravně inženýrská opatření),  </w:t>
      </w:r>
    </w:p>
    <w:p w:rsidR="0051675C" w:rsidRDefault="009B09AB">
      <w:pPr>
        <w:numPr>
          <w:ilvl w:val="0"/>
          <w:numId w:val="3"/>
        </w:numPr>
        <w:spacing w:before="60" w:line="280" w:lineRule="atLeast"/>
        <w:ind w:left="284" w:hanging="284"/>
        <w:jc w:val="both"/>
        <w:rPr>
          <w:szCs w:val="24"/>
        </w:rPr>
      </w:pPr>
      <w:r>
        <w:rPr>
          <w:szCs w:val="24"/>
        </w:rPr>
        <w:t xml:space="preserve">vypracování 2 </w:t>
      </w:r>
      <w:proofErr w:type="spellStart"/>
      <w:r>
        <w:rPr>
          <w:szCs w:val="24"/>
        </w:rPr>
        <w:t>paré</w:t>
      </w:r>
      <w:proofErr w:type="spellEnd"/>
      <w:r>
        <w:rPr>
          <w:szCs w:val="24"/>
        </w:rPr>
        <w:t xml:space="preserve"> dokumentace skutečného provedení stavby včetně geodetického zaměření skutečného stavu v listinné podobě a 1x v podobě elektronické,</w:t>
      </w:r>
    </w:p>
    <w:p w:rsidR="0051675C" w:rsidRDefault="009B09AB">
      <w:pPr>
        <w:numPr>
          <w:ilvl w:val="0"/>
          <w:numId w:val="3"/>
        </w:numPr>
        <w:spacing w:before="60" w:line="280" w:lineRule="atLeast"/>
        <w:ind w:left="284" w:hanging="284"/>
        <w:jc w:val="both"/>
        <w:rPr>
          <w:szCs w:val="24"/>
        </w:rPr>
      </w:pPr>
      <w:r>
        <w:rPr>
          <w:szCs w:val="24"/>
        </w:rPr>
        <w:t>fotografické, případně video zdokumentování stavu všech sousedních nemovitostí před zahájením a po skončení prací s případným potvrzením jejich majitelů,</w:t>
      </w:r>
    </w:p>
    <w:p w:rsidR="0051675C" w:rsidRDefault="009B09AB">
      <w:pPr>
        <w:numPr>
          <w:ilvl w:val="0"/>
          <w:numId w:val="3"/>
        </w:numPr>
        <w:spacing w:before="60" w:line="280" w:lineRule="atLeast"/>
        <w:ind w:left="284" w:hanging="284"/>
        <w:jc w:val="both"/>
        <w:rPr>
          <w:szCs w:val="24"/>
        </w:rPr>
      </w:pPr>
      <w:r>
        <w:rPr>
          <w:szCs w:val="24"/>
        </w:rPr>
        <w:t>provedení kontrolních a průkazních zkoušek,</w:t>
      </w:r>
    </w:p>
    <w:p w:rsidR="0051675C" w:rsidRDefault="009B09AB">
      <w:pPr>
        <w:numPr>
          <w:ilvl w:val="0"/>
          <w:numId w:val="3"/>
        </w:numPr>
        <w:spacing w:before="60" w:line="280" w:lineRule="atLeast"/>
        <w:ind w:left="284" w:hanging="284"/>
        <w:jc w:val="both"/>
        <w:rPr>
          <w:szCs w:val="24"/>
        </w:rPr>
      </w:pPr>
      <w:r>
        <w:rPr>
          <w:szCs w:val="24"/>
        </w:rPr>
        <w:t>zajištění veškerých dokladů, zkoušek, atestů a revizí dle platných ČSN,</w:t>
      </w:r>
    </w:p>
    <w:p w:rsidR="0051675C" w:rsidRDefault="009B09AB">
      <w:pPr>
        <w:numPr>
          <w:ilvl w:val="0"/>
          <w:numId w:val="3"/>
        </w:numPr>
        <w:spacing w:before="60" w:line="280" w:lineRule="atLeast"/>
        <w:ind w:left="284" w:hanging="284"/>
        <w:jc w:val="both"/>
        <w:rPr>
          <w:szCs w:val="24"/>
        </w:rPr>
      </w:pPr>
      <w:r>
        <w:rPr>
          <w:szCs w:val="24"/>
        </w:rPr>
        <w:t xml:space="preserve">zachování přístupu do jednotlivých objektů po celou dobu výstavby, </w:t>
      </w:r>
    </w:p>
    <w:p w:rsidR="0051675C" w:rsidRDefault="009B09AB">
      <w:pPr>
        <w:numPr>
          <w:ilvl w:val="0"/>
          <w:numId w:val="3"/>
        </w:numPr>
        <w:spacing w:before="60" w:line="280" w:lineRule="atLeast"/>
        <w:ind w:left="284" w:hanging="284"/>
        <w:jc w:val="both"/>
        <w:rPr>
          <w:szCs w:val="24"/>
        </w:rPr>
      </w:pPr>
      <w:r>
        <w:rPr>
          <w:szCs w:val="24"/>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rsidR="0051675C" w:rsidRDefault="009B09AB">
      <w:pPr>
        <w:numPr>
          <w:ilvl w:val="0"/>
          <w:numId w:val="3"/>
        </w:numPr>
        <w:spacing w:before="60" w:line="280" w:lineRule="atLeast"/>
        <w:ind w:left="284" w:hanging="284"/>
        <w:jc w:val="both"/>
        <w:rPr>
          <w:szCs w:val="24"/>
        </w:rPr>
      </w:pPr>
      <w:r>
        <w:rPr>
          <w:szCs w:val="24"/>
        </w:rPr>
        <w:t>instalování můstků a lávek se zábradlím k objektům odděleným výkopem v souladu s bezpečnostními předpisy,</w:t>
      </w:r>
    </w:p>
    <w:p w:rsidR="0051675C" w:rsidRDefault="009B09AB">
      <w:pPr>
        <w:numPr>
          <w:ilvl w:val="0"/>
          <w:numId w:val="3"/>
        </w:numPr>
        <w:spacing w:before="60" w:line="280" w:lineRule="atLeast"/>
        <w:ind w:left="284" w:hanging="284"/>
        <w:jc w:val="both"/>
        <w:rPr>
          <w:szCs w:val="24"/>
        </w:rPr>
      </w:pPr>
      <w:r>
        <w:rPr>
          <w:color w:val="000000"/>
          <w:szCs w:val="24"/>
        </w:rPr>
        <w:t xml:space="preserve">provedení opatření k dočasné ochraně vzrostlých stromů, jež mají být zachovány (bednění do výšky min. 2,0 m bez poškození stromu, vyvázání větví), konstrukcí a staveb, </w:t>
      </w:r>
    </w:p>
    <w:p w:rsidR="0051675C" w:rsidRDefault="009B09AB">
      <w:pPr>
        <w:numPr>
          <w:ilvl w:val="0"/>
          <w:numId w:val="3"/>
        </w:numPr>
        <w:spacing w:before="60" w:line="280" w:lineRule="atLeast"/>
        <w:ind w:left="284" w:hanging="284"/>
        <w:jc w:val="both"/>
        <w:rPr>
          <w:szCs w:val="24"/>
        </w:rPr>
      </w:pPr>
      <w:r>
        <w:rPr>
          <w:color w:val="000000"/>
          <w:szCs w:val="24"/>
        </w:rPr>
        <w:t>opatření k ochraně a zabezpečení strojů a materiálů na staveništi,</w:t>
      </w:r>
    </w:p>
    <w:p w:rsidR="0051675C" w:rsidRDefault="009B09AB">
      <w:pPr>
        <w:numPr>
          <w:ilvl w:val="0"/>
          <w:numId w:val="3"/>
        </w:numPr>
        <w:spacing w:before="60" w:line="280" w:lineRule="atLeast"/>
        <w:ind w:left="284" w:hanging="284"/>
        <w:jc w:val="both"/>
        <w:rPr>
          <w:szCs w:val="24"/>
        </w:rPr>
      </w:pPr>
      <w:r>
        <w:rPr>
          <w:szCs w:val="24"/>
        </w:rPr>
        <w:t>odvoz, uložení a likvidace odpadů v souladu s příslušnými právními předpisy,</w:t>
      </w:r>
    </w:p>
    <w:p w:rsidR="0051675C" w:rsidRDefault="009B09AB">
      <w:pPr>
        <w:numPr>
          <w:ilvl w:val="0"/>
          <w:numId w:val="3"/>
        </w:numPr>
        <w:spacing w:before="60" w:line="280" w:lineRule="atLeast"/>
        <w:ind w:left="284" w:hanging="284"/>
        <w:jc w:val="both"/>
        <w:rPr>
          <w:szCs w:val="24"/>
        </w:rPr>
      </w:pPr>
      <w:r>
        <w:rPr>
          <w:szCs w:val="24"/>
        </w:rPr>
        <w:t>uvedení všech povrchů dotčených stavbou do původního stavu (komunikace, chodníky, zeleň, příkopy, propustky apod.),</w:t>
      </w:r>
    </w:p>
    <w:p w:rsidR="0051675C" w:rsidRDefault="009B09AB">
      <w:pPr>
        <w:numPr>
          <w:ilvl w:val="0"/>
          <w:numId w:val="3"/>
        </w:numPr>
        <w:spacing w:before="60" w:line="280" w:lineRule="atLeast"/>
        <w:ind w:left="284" w:hanging="284"/>
        <w:jc w:val="both"/>
        <w:rPr>
          <w:szCs w:val="24"/>
        </w:rPr>
      </w:pPr>
      <w:r>
        <w:rPr>
          <w:szCs w:val="24"/>
        </w:rPr>
        <w:t>provádění denního úklidu staveniště, průběžné odstraňování znečištění komunikací či škod na nich,</w:t>
      </w:r>
    </w:p>
    <w:p w:rsidR="0051675C" w:rsidRDefault="009B09AB">
      <w:pPr>
        <w:numPr>
          <w:ilvl w:val="0"/>
          <w:numId w:val="3"/>
        </w:numPr>
        <w:spacing w:before="60" w:line="280" w:lineRule="atLeast"/>
        <w:ind w:left="284" w:hanging="284"/>
        <w:jc w:val="both"/>
        <w:rPr>
          <w:szCs w:val="24"/>
        </w:rPr>
      </w:pPr>
      <w:r>
        <w:rPr>
          <w:szCs w:val="24"/>
        </w:rPr>
        <w:t>zabezpečení díla po dobu případného přerušení prací,</w:t>
      </w:r>
    </w:p>
    <w:p w:rsidR="0051675C" w:rsidRDefault="009B09AB">
      <w:pPr>
        <w:numPr>
          <w:ilvl w:val="0"/>
          <w:numId w:val="3"/>
        </w:numPr>
        <w:spacing w:before="60" w:line="280" w:lineRule="atLeast"/>
        <w:ind w:left="284" w:hanging="284"/>
        <w:jc w:val="both"/>
        <w:rPr>
          <w:szCs w:val="24"/>
        </w:rPr>
      </w:pPr>
      <w:r>
        <w:rPr>
          <w:szCs w:val="24"/>
        </w:rPr>
        <w:t>zajištění staveniště s ohledem na bezpečnostní předpisy a zajištění dodržování předpisů v oblasti BOZP při práci na staveništi,</w:t>
      </w:r>
    </w:p>
    <w:p w:rsidR="0051675C" w:rsidRDefault="009B09AB">
      <w:pPr>
        <w:numPr>
          <w:ilvl w:val="0"/>
          <w:numId w:val="3"/>
        </w:numPr>
        <w:spacing w:before="60" w:line="280" w:lineRule="atLeast"/>
        <w:ind w:left="284" w:hanging="284"/>
        <w:jc w:val="both"/>
        <w:rPr>
          <w:szCs w:val="24"/>
        </w:rPr>
      </w:pPr>
      <w:r>
        <w:rPr>
          <w:szCs w:val="24"/>
        </w:rPr>
        <w:t>poskytnutí součinnosti v kolaudačním řízení.</w:t>
      </w:r>
    </w:p>
    <w:p w:rsidR="0051675C" w:rsidRDefault="0051675C">
      <w:pPr>
        <w:jc w:val="both"/>
        <w:rPr>
          <w:szCs w:val="22"/>
        </w:rPr>
      </w:pPr>
    </w:p>
    <w:p w:rsidR="0051675C" w:rsidRDefault="009B09AB">
      <w:pPr>
        <w:spacing w:line="280" w:lineRule="atLeast"/>
        <w:jc w:val="both"/>
        <w:rPr>
          <w:szCs w:val="24"/>
        </w:rPr>
      </w:pPr>
      <w:r>
        <w:rPr>
          <w:szCs w:val="24"/>
        </w:rPr>
        <w:t>Uchazeč vlastními silami na své náklady zajistí pro potřeby stavby následující věci, doklady či povolení:</w:t>
      </w:r>
    </w:p>
    <w:p w:rsidR="0051675C" w:rsidRDefault="009B09AB">
      <w:pPr>
        <w:numPr>
          <w:ilvl w:val="0"/>
          <w:numId w:val="3"/>
        </w:numPr>
        <w:spacing w:before="60" w:line="280" w:lineRule="atLeast"/>
        <w:ind w:left="284" w:hanging="284"/>
        <w:jc w:val="both"/>
        <w:rPr>
          <w:szCs w:val="24"/>
        </w:rPr>
      </w:pPr>
      <w:r>
        <w:rPr>
          <w:szCs w:val="24"/>
        </w:rPr>
        <w:t>povolení k záboru veřejného prostranství či komunikací,</w:t>
      </w:r>
    </w:p>
    <w:p w:rsidR="0051675C" w:rsidRDefault="009B09AB">
      <w:pPr>
        <w:numPr>
          <w:ilvl w:val="0"/>
          <w:numId w:val="3"/>
        </w:numPr>
        <w:spacing w:before="60" w:line="280" w:lineRule="atLeast"/>
        <w:ind w:left="284" w:hanging="284"/>
        <w:jc w:val="both"/>
        <w:rPr>
          <w:szCs w:val="24"/>
        </w:rPr>
      </w:pPr>
      <w:r>
        <w:rPr>
          <w:szCs w:val="24"/>
        </w:rPr>
        <w:t>zajištění vydání Dopravně inženýrského rozhodnutí (DIR), na základě kterého zajistí provedení příslušných dopravní opatření,</w:t>
      </w:r>
    </w:p>
    <w:p w:rsidR="0051675C" w:rsidRDefault="009B09AB">
      <w:pPr>
        <w:numPr>
          <w:ilvl w:val="0"/>
          <w:numId w:val="3"/>
        </w:numPr>
        <w:spacing w:before="60" w:line="280" w:lineRule="atLeast"/>
        <w:ind w:left="284" w:hanging="284"/>
        <w:jc w:val="both"/>
        <w:rPr>
          <w:szCs w:val="24"/>
        </w:rPr>
      </w:pPr>
      <w:r>
        <w:rPr>
          <w:szCs w:val="24"/>
        </w:rPr>
        <w:t xml:space="preserve">přípojky vody a </w:t>
      </w:r>
      <w:proofErr w:type="spellStart"/>
      <w:r>
        <w:rPr>
          <w:szCs w:val="24"/>
        </w:rPr>
        <w:t>elektro</w:t>
      </w:r>
      <w:proofErr w:type="spellEnd"/>
      <w:r>
        <w:rPr>
          <w:szCs w:val="24"/>
        </w:rPr>
        <w:t xml:space="preserve"> v rámci zařízení staveniště,</w:t>
      </w:r>
    </w:p>
    <w:p w:rsidR="0051675C" w:rsidRDefault="009B09AB">
      <w:pPr>
        <w:numPr>
          <w:ilvl w:val="0"/>
          <w:numId w:val="3"/>
        </w:numPr>
        <w:spacing w:before="60" w:line="280" w:lineRule="atLeast"/>
        <w:ind w:left="284" w:hanging="284"/>
        <w:jc w:val="both"/>
        <w:rPr>
          <w:szCs w:val="24"/>
        </w:rPr>
      </w:pPr>
      <w:r>
        <w:rPr>
          <w:szCs w:val="24"/>
        </w:rPr>
        <w:t>případné pronájmy pozemků,</w:t>
      </w:r>
    </w:p>
    <w:p w:rsidR="0051675C" w:rsidRDefault="009B09AB">
      <w:pPr>
        <w:numPr>
          <w:ilvl w:val="0"/>
          <w:numId w:val="3"/>
        </w:numPr>
        <w:spacing w:before="60" w:line="280" w:lineRule="atLeast"/>
        <w:ind w:left="284" w:hanging="284"/>
        <w:jc w:val="both"/>
        <w:rPr>
          <w:szCs w:val="24"/>
        </w:rPr>
      </w:pPr>
      <w:r>
        <w:rPr>
          <w:szCs w:val="24"/>
        </w:rPr>
        <w:t>minimálně jeden týden před zahájením stavby oznámí jeho záměr vlastníkům pozemků dotčených stavbou,</w:t>
      </w:r>
    </w:p>
    <w:p w:rsidR="0051675C" w:rsidRDefault="009B09AB">
      <w:pPr>
        <w:numPr>
          <w:ilvl w:val="0"/>
          <w:numId w:val="3"/>
        </w:numPr>
        <w:spacing w:before="60" w:line="280" w:lineRule="atLeast"/>
        <w:ind w:left="284" w:hanging="284"/>
        <w:jc w:val="both"/>
        <w:rPr>
          <w:szCs w:val="24"/>
        </w:rPr>
      </w:pPr>
      <w:r>
        <w:rPr>
          <w:szCs w:val="24"/>
        </w:rPr>
        <w:t>dílenské a výrobní výkresy,</w:t>
      </w:r>
    </w:p>
    <w:p w:rsidR="0051675C" w:rsidRDefault="009B09AB">
      <w:pPr>
        <w:numPr>
          <w:ilvl w:val="0"/>
          <w:numId w:val="3"/>
        </w:numPr>
        <w:spacing w:before="60" w:line="280" w:lineRule="atLeast"/>
        <w:ind w:left="284" w:hanging="284"/>
        <w:jc w:val="both"/>
        <w:rPr>
          <w:szCs w:val="24"/>
        </w:rPr>
      </w:pPr>
      <w:r>
        <w:rPr>
          <w:szCs w:val="24"/>
        </w:rPr>
        <w:t>přechodné dopravní značení a dopravní opatření,</w:t>
      </w:r>
    </w:p>
    <w:p w:rsidR="0051675C" w:rsidRDefault="009B09AB">
      <w:pPr>
        <w:numPr>
          <w:ilvl w:val="0"/>
          <w:numId w:val="3"/>
        </w:numPr>
        <w:spacing w:before="60" w:line="280" w:lineRule="atLeast"/>
        <w:ind w:left="284" w:hanging="284"/>
        <w:jc w:val="both"/>
        <w:rPr>
          <w:szCs w:val="24"/>
        </w:rPr>
      </w:pPr>
      <w:r>
        <w:rPr>
          <w:szCs w:val="24"/>
        </w:rPr>
        <w:lastRenderedPageBreak/>
        <w:t>dodání nebo zhotovení veškerých pomocných a dočasných konstrukcí, lešení, bednění, přechodů nebo přejezdů rýh, ochranných zábradlí a bariér apod.,</w:t>
      </w:r>
    </w:p>
    <w:p w:rsidR="0051675C" w:rsidRDefault="009B09AB">
      <w:pPr>
        <w:numPr>
          <w:ilvl w:val="0"/>
          <w:numId w:val="3"/>
        </w:numPr>
        <w:spacing w:before="60" w:line="280" w:lineRule="atLeast"/>
        <w:ind w:left="284" w:hanging="284"/>
        <w:jc w:val="both"/>
        <w:rPr>
          <w:szCs w:val="24"/>
        </w:rPr>
      </w:pPr>
      <w:r>
        <w:rPr>
          <w:szCs w:val="24"/>
        </w:rPr>
        <w:t>dočasné zábrany a oplocení proti vstupu nepovolaných osob na staveniště,</w:t>
      </w:r>
    </w:p>
    <w:p w:rsidR="0051675C" w:rsidRDefault="009B09AB">
      <w:pPr>
        <w:numPr>
          <w:ilvl w:val="0"/>
          <w:numId w:val="3"/>
        </w:numPr>
        <w:spacing w:before="60" w:line="280" w:lineRule="atLeast"/>
        <w:ind w:left="284" w:hanging="284"/>
        <w:jc w:val="both"/>
        <w:rPr>
          <w:szCs w:val="24"/>
        </w:rPr>
      </w:pPr>
      <w:r>
        <w:rPr>
          <w:szCs w:val="24"/>
        </w:rPr>
        <w:t>platné povolenky pro vjezd vozidel stavby na komunikace se zákazem vjezdu či zastavení nebo stání,</w:t>
      </w:r>
    </w:p>
    <w:p w:rsidR="0051675C" w:rsidRDefault="009B09AB">
      <w:pPr>
        <w:numPr>
          <w:ilvl w:val="0"/>
          <w:numId w:val="3"/>
        </w:numPr>
        <w:spacing w:before="60" w:line="280" w:lineRule="atLeast"/>
        <w:ind w:left="284" w:hanging="284"/>
        <w:jc w:val="both"/>
        <w:rPr>
          <w:szCs w:val="24"/>
        </w:rPr>
      </w:pPr>
      <w:r>
        <w:rPr>
          <w:szCs w:val="24"/>
        </w:rPr>
        <w:t>vytýčení podzemních sítí v prostoru staveniště,</w:t>
      </w:r>
    </w:p>
    <w:p w:rsidR="0051675C" w:rsidRDefault="009B09AB">
      <w:pPr>
        <w:numPr>
          <w:ilvl w:val="0"/>
          <w:numId w:val="3"/>
        </w:numPr>
        <w:spacing w:before="60" w:line="280" w:lineRule="atLeast"/>
        <w:ind w:left="284" w:hanging="284"/>
        <w:jc w:val="both"/>
        <w:rPr>
          <w:szCs w:val="24"/>
        </w:rPr>
      </w:pPr>
      <w:r>
        <w:rPr>
          <w:szCs w:val="24"/>
        </w:rPr>
        <w:t>zajištění zimních opatření, osvětlení pracovišť, je-li to pro realizaci díla nezbytné,</w:t>
      </w:r>
    </w:p>
    <w:p w:rsidR="0051675C" w:rsidRDefault="009B09AB">
      <w:pPr>
        <w:numPr>
          <w:ilvl w:val="0"/>
          <w:numId w:val="3"/>
        </w:numPr>
        <w:spacing w:before="60" w:line="280" w:lineRule="atLeast"/>
        <w:ind w:left="284" w:hanging="284"/>
        <w:jc w:val="both"/>
        <w:rPr>
          <w:szCs w:val="24"/>
        </w:rPr>
      </w:pPr>
      <w:r>
        <w:rPr>
          <w:szCs w:val="24"/>
        </w:rPr>
        <w:t>geodetickou činnost.</w:t>
      </w:r>
    </w:p>
    <w:p w:rsidR="0051675C" w:rsidRDefault="009B09AB">
      <w:pPr>
        <w:tabs>
          <w:tab w:val="left" w:pos="3210"/>
        </w:tabs>
        <w:spacing w:line="280" w:lineRule="atLeast"/>
        <w:jc w:val="both"/>
        <w:rPr>
          <w:sz w:val="22"/>
          <w:szCs w:val="22"/>
        </w:rPr>
      </w:pPr>
      <w:r>
        <w:rPr>
          <w:sz w:val="22"/>
          <w:szCs w:val="22"/>
        </w:rPr>
        <w:tab/>
      </w:r>
    </w:p>
    <w:p w:rsidR="0051675C" w:rsidRDefault="009B09AB">
      <w:pPr>
        <w:suppressAutoHyphens w:val="0"/>
        <w:jc w:val="both"/>
        <w:rPr>
          <w:szCs w:val="24"/>
        </w:rPr>
      </w:pPr>
      <w:r>
        <w:rPr>
          <w:szCs w:val="24"/>
        </w:rPr>
        <w:t xml:space="preserve">            Realizace obsáhne veškeré práce nezbytné k úplnému provedení díla tak, aby po dokončení dílo splnilo všechny požadované parametry a plně sloužilo účelu, který je dán technickou dokumentací. </w:t>
      </w:r>
    </w:p>
    <w:p w:rsidR="0051675C" w:rsidRDefault="009B09AB">
      <w:pPr>
        <w:spacing w:line="280" w:lineRule="atLeast"/>
        <w:jc w:val="both"/>
        <w:rPr>
          <w:szCs w:val="24"/>
        </w:rPr>
      </w:pPr>
      <w:r>
        <w:rPr>
          <w:szCs w:val="24"/>
        </w:rPr>
        <w:tab/>
      </w:r>
    </w:p>
    <w:p w:rsidR="0051675C" w:rsidRDefault="009B09AB">
      <w:pPr>
        <w:spacing w:line="280" w:lineRule="atLeast"/>
        <w:jc w:val="both"/>
        <w:rPr>
          <w:szCs w:val="24"/>
        </w:rPr>
      </w:pPr>
      <w:r>
        <w:rPr>
          <w:szCs w:val="24"/>
        </w:rPr>
        <w:tab/>
        <w:t>Stavba</w:t>
      </w:r>
      <w:r>
        <w:rPr>
          <w:b/>
          <w:bCs/>
          <w:szCs w:val="24"/>
        </w:rPr>
        <w:t xml:space="preserve"> </w:t>
      </w:r>
      <w:r>
        <w:rPr>
          <w:szCs w:val="24"/>
        </w:rPr>
        <w:t xml:space="preserve">bude provedena dle zadávacích podmínek veřejné zakázky, zejména dle projektové dokumentace, která je součástí zadávacích podmínek. </w:t>
      </w:r>
    </w:p>
    <w:p w:rsidR="0051675C" w:rsidRDefault="0051675C">
      <w:pPr>
        <w:tabs>
          <w:tab w:val="center" w:pos="4536"/>
          <w:tab w:val="right" w:pos="9072"/>
        </w:tabs>
        <w:spacing w:line="280" w:lineRule="atLeast"/>
        <w:ind w:left="851" w:hanging="851"/>
        <w:jc w:val="both"/>
        <w:rPr>
          <w:b/>
          <w:bCs/>
          <w:szCs w:val="24"/>
        </w:rPr>
      </w:pPr>
    </w:p>
    <w:p w:rsidR="0051675C" w:rsidRDefault="009B09AB">
      <w:pPr>
        <w:spacing w:line="280" w:lineRule="atLeast"/>
        <w:jc w:val="both"/>
        <w:rPr>
          <w:szCs w:val="24"/>
        </w:rPr>
      </w:pPr>
      <w:r>
        <w:rPr>
          <w:szCs w:val="24"/>
        </w:rPr>
        <w:tab/>
        <w:t>Dokumentace</w:t>
      </w:r>
      <w:r>
        <w:rPr>
          <w:bCs/>
          <w:szCs w:val="24"/>
        </w:rPr>
        <w:t xml:space="preserve"> </w:t>
      </w:r>
      <w:r>
        <w:rPr>
          <w:szCs w:val="24"/>
        </w:rPr>
        <w:t>skutečného provedení díla bude předána uchazečem zadavateli při předání a převzetí díla ve dvou vyhotoveních v listinné podobě a 1x v elektronické podobě. Bez splnění této povinnosti nebude dílo převzato.</w:t>
      </w:r>
    </w:p>
    <w:p w:rsidR="0051675C" w:rsidRDefault="0051675C">
      <w:pPr>
        <w:spacing w:line="280" w:lineRule="atLeast"/>
        <w:jc w:val="both"/>
        <w:rPr>
          <w:b/>
          <w:bCs/>
          <w:szCs w:val="24"/>
        </w:rPr>
      </w:pPr>
    </w:p>
    <w:p w:rsidR="0051675C" w:rsidRDefault="009B09AB">
      <w:pPr>
        <w:spacing w:line="280" w:lineRule="atLeast"/>
        <w:jc w:val="both"/>
        <w:rPr>
          <w:szCs w:val="24"/>
        </w:rPr>
      </w:pPr>
      <w:r>
        <w:rPr>
          <w:bCs/>
          <w:szCs w:val="24"/>
        </w:rPr>
        <w:tab/>
        <w:t>Uchazeč</w:t>
      </w:r>
      <w:r>
        <w:rPr>
          <w:szCs w:val="24"/>
        </w:rPr>
        <w:t xml:space="preserve"> je povinen respektovat trasy rozvodů a instalací, které nebudou stavbou dotčeny či měněny. Případné poškození výše uvedeného půjde k tíži zhotovitele.</w:t>
      </w:r>
    </w:p>
    <w:p w:rsidR="0051675C" w:rsidRDefault="009B09AB">
      <w:pPr>
        <w:spacing w:line="280" w:lineRule="atLeast"/>
        <w:ind w:left="709" w:hanging="709"/>
        <w:jc w:val="both"/>
        <w:rPr>
          <w:szCs w:val="24"/>
        </w:rPr>
      </w:pPr>
      <w:r>
        <w:rPr>
          <w:szCs w:val="24"/>
        </w:rPr>
        <w:tab/>
      </w:r>
    </w:p>
    <w:p w:rsidR="0051675C" w:rsidRDefault="009B09AB">
      <w:pPr>
        <w:spacing w:line="280" w:lineRule="atLeast"/>
        <w:jc w:val="both"/>
        <w:rPr>
          <w:szCs w:val="24"/>
        </w:rPr>
      </w:pPr>
      <w:r>
        <w:rPr>
          <w:szCs w:val="24"/>
        </w:rPr>
        <w:tab/>
        <w:t>Uchazeč se zavazuje přizpůsobit postup prací požadavkům zadavatele z hlediska finančních a časových potřeb.</w:t>
      </w:r>
    </w:p>
    <w:p w:rsidR="0051675C" w:rsidRDefault="0051675C">
      <w:pPr>
        <w:ind w:firstLine="708"/>
        <w:jc w:val="both"/>
      </w:pPr>
    </w:p>
    <w:p w:rsidR="0051675C" w:rsidRDefault="009B09AB">
      <w:pPr>
        <w:ind w:firstLine="708"/>
        <w:jc w:val="both"/>
      </w:pPr>
      <w:r>
        <w:t xml:space="preserve">Klasifikace předmětu veřejné zakázky dle CPV: </w:t>
      </w:r>
    </w:p>
    <w:p w:rsidR="0051675C" w:rsidRDefault="009B09AB">
      <w:pPr>
        <w:rPr>
          <w:rFonts w:cs="Arial"/>
          <w:color w:val="000000"/>
        </w:rPr>
      </w:pPr>
      <w:r>
        <w:rPr>
          <w:rFonts w:cs="Arial"/>
          <w:color w:val="000000"/>
        </w:rPr>
        <w:t>45212200-8 - stavební úpravy sportovních zařízení</w:t>
      </w:r>
    </w:p>
    <w:p w:rsidR="0051675C" w:rsidRDefault="0051675C">
      <w:pPr>
        <w:tabs>
          <w:tab w:val="left" w:pos="1710"/>
        </w:tabs>
        <w:rPr>
          <w:bCs/>
          <w:szCs w:val="24"/>
        </w:rPr>
      </w:pPr>
    </w:p>
    <w:p w:rsidR="0051675C" w:rsidRDefault="0051675C">
      <w:pPr>
        <w:tabs>
          <w:tab w:val="left" w:pos="1710"/>
        </w:tabs>
        <w:rPr>
          <w:bCs/>
          <w:szCs w:val="24"/>
        </w:rPr>
      </w:pPr>
    </w:p>
    <w:p w:rsidR="0051675C" w:rsidRDefault="009B09AB">
      <w:pPr>
        <w:numPr>
          <w:ilvl w:val="0"/>
          <w:numId w:val="4"/>
        </w:numPr>
        <w:ind w:left="284" w:hanging="142"/>
        <w:rPr>
          <w:b/>
          <w:bCs/>
        </w:rPr>
      </w:pPr>
      <w:r>
        <w:rPr>
          <w:b/>
          <w:bCs/>
        </w:rPr>
        <w:t>Doba a místo plnění veřejné zakázky</w:t>
      </w:r>
    </w:p>
    <w:p w:rsidR="0051675C" w:rsidRDefault="0051675C"/>
    <w:p w:rsidR="0051675C" w:rsidRPr="006E2021" w:rsidRDefault="009B09AB">
      <w:pPr>
        <w:rPr>
          <w:color w:val="FF0000"/>
        </w:rPr>
      </w:pPr>
      <w:r>
        <w:t>Převzetí staveniště:</w:t>
      </w:r>
      <w:r>
        <w:tab/>
      </w:r>
      <w:r>
        <w:tab/>
      </w:r>
      <w:r w:rsidR="0094456E" w:rsidRPr="006E2021">
        <w:rPr>
          <w:color w:val="FF0000"/>
        </w:rPr>
        <w:t xml:space="preserve">datum </w:t>
      </w:r>
      <w:proofErr w:type="gramStart"/>
      <w:r w:rsidR="0094456E" w:rsidRPr="006E2021">
        <w:rPr>
          <w:color w:val="FF0000"/>
        </w:rPr>
        <w:t xml:space="preserve">nebo </w:t>
      </w:r>
      <w:r w:rsidRPr="006E2021">
        <w:rPr>
          <w:color w:val="FF0000"/>
        </w:rPr>
        <w:t xml:space="preserve"> na</w:t>
      </w:r>
      <w:proofErr w:type="gramEnd"/>
      <w:r w:rsidRPr="006E2021">
        <w:rPr>
          <w:color w:val="FF0000"/>
        </w:rPr>
        <w:t xml:space="preserve"> základě písemné výzvy</w:t>
      </w:r>
    </w:p>
    <w:p w:rsidR="0051675C" w:rsidRPr="006E2021" w:rsidRDefault="009B09AB">
      <w:pPr>
        <w:rPr>
          <w:color w:val="FF0000"/>
        </w:rPr>
      </w:pPr>
      <w:r w:rsidRPr="006E2021">
        <w:rPr>
          <w:color w:val="FF0000"/>
        </w:rPr>
        <w:tab/>
      </w:r>
      <w:r w:rsidRPr="006E2021">
        <w:rPr>
          <w:color w:val="FF0000"/>
        </w:rPr>
        <w:tab/>
      </w:r>
      <w:r w:rsidRPr="006E2021">
        <w:rPr>
          <w:color w:val="FF0000"/>
        </w:rPr>
        <w:tab/>
      </w:r>
      <w:r w:rsidRPr="006E2021">
        <w:rPr>
          <w:color w:val="FF0000"/>
        </w:rPr>
        <w:tab/>
        <w:t xml:space="preserve">objednatele doručené zhotoviteli  </w:t>
      </w:r>
    </w:p>
    <w:p w:rsidR="0051675C" w:rsidRDefault="009B09AB">
      <w:r>
        <w:t>Zahájení prací:</w:t>
      </w:r>
      <w:r>
        <w:tab/>
      </w:r>
      <w:r>
        <w:tab/>
        <w:t>10 dnů od převzetí staveniště</w:t>
      </w:r>
    </w:p>
    <w:p w:rsidR="0051675C" w:rsidRDefault="009B09AB">
      <w:r>
        <w:t xml:space="preserve">Dokončení díla: </w:t>
      </w:r>
      <w:r>
        <w:tab/>
      </w:r>
      <w:r>
        <w:tab/>
      </w:r>
      <w:r w:rsidR="0094456E">
        <w:t>datum</w:t>
      </w:r>
    </w:p>
    <w:p w:rsidR="0051675C" w:rsidRDefault="009B09AB">
      <w:r>
        <w:t>Vyklizení staveniště:</w:t>
      </w:r>
      <w:r>
        <w:tab/>
      </w:r>
      <w:r>
        <w:tab/>
        <w:t>do 30 -ti dnů od dokončení a předání díla</w:t>
      </w:r>
    </w:p>
    <w:p w:rsidR="0051675C" w:rsidRDefault="0051675C">
      <w:pPr>
        <w:jc w:val="both"/>
        <w:rPr>
          <w:bCs/>
        </w:rPr>
      </w:pPr>
    </w:p>
    <w:p w:rsidR="0051675C" w:rsidRPr="00345307" w:rsidRDefault="009B09AB">
      <w:pPr>
        <w:jc w:val="both"/>
        <w:rPr>
          <w:bCs/>
          <w:i/>
          <w:color w:val="FF0000"/>
        </w:rPr>
      </w:pPr>
      <w:r w:rsidRPr="00BF0D16">
        <w:rPr>
          <w:bCs/>
          <w:i/>
          <w:color w:val="FF0000"/>
        </w:rPr>
        <w:t>**</w:t>
      </w:r>
      <w:r w:rsidRPr="00345307">
        <w:rPr>
          <w:bCs/>
          <w:i/>
          <w:color w:val="FF0000"/>
        </w:rPr>
        <w:t>NEBO</w:t>
      </w:r>
    </w:p>
    <w:p w:rsidR="0051675C" w:rsidRPr="00345307" w:rsidRDefault="009B09AB">
      <w:pPr>
        <w:jc w:val="both"/>
        <w:rPr>
          <w:bCs/>
          <w:color w:val="FF0000"/>
        </w:rPr>
      </w:pPr>
      <w:r w:rsidRPr="00345307">
        <w:rPr>
          <w:color w:val="FF0000"/>
        </w:rPr>
        <w:t xml:space="preserve">Zhotovitel zahájí provádění díla na základě výzvy zadavatele k převzetí staveniště a k zahájení prací. Zadavatel doručí tuto výzvu zhotoviteli min. 10 dnů před požadovaným termínem převzetí staveniště, nejpozději však </w:t>
      </w:r>
      <w:proofErr w:type="gramStart"/>
      <w:r w:rsidRPr="00345307">
        <w:rPr>
          <w:color w:val="FF0000"/>
        </w:rPr>
        <w:t xml:space="preserve">1.9. </w:t>
      </w:r>
      <w:proofErr w:type="spellStart"/>
      <w:r w:rsidR="0094456E" w:rsidRPr="00345307">
        <w:rPr>
          <w:color w:val="FF0000"/>
        </w:rPr>
        <w:t>výjímečně</w:t>
      </w:r>
      <w:proofErr w:type="spellEnd"/>
      <w:proofErr w:type="gramEnd"/>
      <w:r w:rsidR="0094456E" w:rsidRPr="00345307">
        <w:rPr>
          <w:color w:val="FF0000"/>
        </w:rPr>
        <w:t xml:space="preserve"> 1.10. kalendářního roku</w:t>
      </w:r>
      <w:r w:rsidRPr="00345307">
        <w:rPr>
          <w:color w:val="FF0000"/>
        </w:rPr>
        <w:t xml:space="preserve">. Zhotovitel započne provádět dílo bez odkladu po převzetí staveniště. Limitní termín dokončení díla je </w:t>
      </w:r>
      <w:r w:rsidR="00340E5A" w:rsidRPr="00345307">
        <w:rPr>
          <w:color w:val="FF0000"/>
        </w:rPr>
        <w:t>do konce daného kalendářního roku</w:t>
      </w:r>
    </w:p>
    <w:p w:rsidR="0051675C" w:rsidRDefault="0051675C">
      <w:pPr>
        <w:jc w:val="both"/>
      </w:pPr>
    </w:p>
    <w:p w:rsidR="0051675C" w:rsidRDefault="009B09AB">
      <w:pPr>
        <w:jc w:val="both"/>
      </w:pPr>
      <w:r>
        <w:rPr>
          <w:bCs/>
          <w:szCs w:val="24"/>
        </w:rPr>
        <w:tab/>
        <w:t xml:space="preserve">Veřejná zakázka bude realizována v souladu s projektovou dokumentací dle harmonogramu postupu stavebních prací, který </w:t>
      </w:r>
      <w:r>
        <w:t>uchazeč předloží v nabídce (viz čl. 11 odst. 6 ZD).</w:t>
      </w:r>
    </w:p>
    <w:p w:rsidR="0051675C" w:rsidRDefault="0051675C">
      <w:pPr>
        <w:ind w:left="720"/>
        <w:jc w:val="both"/>
        <w:rPr>
          <w:szCs w:val="22"/>
        </w:rPr>
      </w:pPr>
    </w:p>
    <w:p w:rsidR="0051675C" w:rsidRPr="00345307" w:rsidRDefault="009B09AB">
      <w:pPr>
        <w:ind w:firstLine="708"/>
        <w:jc w:val="both"/>
        <w:rPr>
          <w:b/>
          <w:color w:val="FF0000"/>
          <w:szCs w:val="24"/>
        </w:rPr>
      </w:pPr>
      <w:r>
        <w:rPr>
          <w:bCs/>
        </w:rPr>
        <w:t xml:space="preserve">Místem plnění je </w:t>
      </w:r>
      <w:r w:rsidR="00345307" w:rsidRPr="00345307">
        <w:rPr>
          <w:bCs/>
          <w:color w:val="FF0000"/>
        </w:rPr>
        <w:t>adresa místa</w:t>
      </w:r>
      <w:r w:rsidRPr="00345307">
        <w:rPr>
          <w:bCs/>
          <w:color w:val="FF0000"/>
        </w:rPr>
        <w:t>………………………</w:t>
      </w:r>
    </w:p>
    <w:p w:rsidR="0051675C" w:rsidRDefault="0051675C">
      <w:pPr>
        <w:jc w:val="both"/>
        <w:rPr>
          <w:bCs/>
        </w:rPr>
      </w:pPr>
    </w:p>
    <w:p w:rsidR="0051675C" w:rsidRDefault="0051675C">
      <w:pPr>
        <w:jc w:val="both"/>
        <w:rPr>
          <w:bCs/>
        </w:rPr>
      </w:pPr>
    </w:p>
    <w:p w:rsidR="0051675C" w:rsidRDefault="009B09AB">
      <w:pPr>
        <w:numPr>
          <w:ilvl w:val="0"/>
          <w:numId w:val="4"/>
        </w:numPr>
        <w:ind w:left="284" w:hanging="142"/>
        <w:rPr>
          <w:b/>
          <w:bCs/>
        </w:rPr>
      </w:pPr>
      <w:r>
        <w:rPr>
          <w:b/>
          <w:bCs/>
        </w:rPr>
        <w:lastRenderedPageBreak/>
        <w:t>Obchodní podmínky</w:t>
      </w:r>
    </w:p>
    <w:p w:rsidR="0051675C" w:rsidRDefault="0051675C">
      <w:pPr>
        <w:ind w:left="284"/>
        <w:rPr>
          <w:b/>
          <w:bCs/>
        </w:rPr>
      </w:pPr>
    </w:p>
    <w:p w:rsidR="0051675C" w:rsidRDefault="009B09AB">
      <w:pPr>
        <w:ind w:left="284" w:hanging="284"/>
        <w:jc w:val="both"/>
        <w:rPr>
          <w:rFonts w:eastAsia="Lucida Sans Unicode"/>
        </w:rPr>
      </w:pPr>
      <w:r>
        <w:rPr>
          <w:rFonts w:eastAsia="Lucida Sans Unicode"/>
        </w:rPr>
        <w:t xml:space="preserve">1) Smluvní (obchodní) podmínky zadavatele včetně platebních podmínek jsou uvedeny ve vzorovém návrhu smlouvy o dílo (dále jen „vzorová smlouva“), který tvoří přílohu této zadávací dokumentace. </w:t>
      </w:r>
    </w:p>
    <w:p w:rsidR="0051675C" w:rsidRDefault="009B09AB">
      <w:pPr>
        <w:ind w:left="284" w:hanging="284"/>
        <w:jc w:val="both"/>
        <w:rPr>
          <w:rFonts w:eastAsia="Lucida Sans Unicode"/>
        </w:rPr>
      </w:pPr>
      <w:r>
        <w:rPr>
          <w:rFonts w:eastAsia="Lucida Sans Unicode"/>
        </w:rPr>
        <w:t>2) Uchaze</w:t>
      </w:r>
      <w:r>
        <w:rPr>
          <w:rFonts w:eastAsia="Lucida Sans Unicode" w:hint="eastAsia"/>
        </w:rPr>
        <w:t>č</w:t>
      </w:r>
      <w:r>
        <w:rPr>
          <w:rFonts w:eastAsia="Lucida Sans Unicode"/>
        </w:rPr>
        <w:t xml:space="preserve"> m</w:t>
      </w:r>
      <w:r>
        <w:rPr>
          <w:rFonts w:eastAsia="Lucida Sans Unicode" w:hint="eastAsia"/>
        </w:rPr>
        <w:t>ů</w:t>
      </w:r>
      <w:r>
        <w:rPr>
          <w:rFonts w:eastAsia="Lucida Sans Unicode"/>
        </w:rPr>
        <w:t>že pro zpracování nabídky použít vzorovou smlouvu, p</w:t>
      </w:r>
      <w:r>
        <w:rPr>
          <w:rFonts w:eastAsia="Lucida Sans Unicode" w:hint="eastAsia"/>
        </w:rPr>
        <w:t>ř</w:t>
      </w:r>
      <w:r>
        <w:rPr>
          <w:rFonts w:eastAsia="Lucida Sans Unicode"/>
        </w:rPr>
        <w:t>i</w:t>
      </w:r>
      <w:r>
        <w:rPr>
          <w:rFonts w:eastAsia="Lucida Sans Unicode" w:hint="eastAsia"/>
        </w:rPr>
        <w:t>č</w:t>
      </w:r>
      <w:r>
        <w:rPr>
          <w:rFonts w:eastAsia="Lucida Sans Unicode"/>
        </w:rPr>
        <w:t>emž je povinen doplnit své identifika</w:t>
      </w:r>
      <w:r>
        <w:rPr>
          <w:rFonts w:eastAsia="Lucida Sans Unicode" w:hint="eastAsia"/>
        </w:rPr>
        <w:t>č</w:t>
      </w:r>
      <w:r>
        <w:rPr>
          <w:rFonts w:eastAsia="Lucida Sans Unicode"/>
        </w:rPr>
        <w:t>ní údaje v záhlaví vzorové smlouvy a nevypln</w:t>
      </w:r>
      <w:r>
        <w:rPr>
          <w:rFonts w:eastAsia="Lucida Sans Unicode" w:hint="eastAsia"/>
        </w:rPr>
        <w:t>ě</w:t>
      </w:r>
      <w:r>
        <w:rPr>
          <w:rFonts w:eastAsia="Lucida Sans Unicode"/>
        </w:rPr>
        <w:t>né údaje vzorové smlouvy. Uchaze</w:t>
      </w:r>
      <w:r>
        <w:rPr>
          <w:rFonts w:eastAsia="Lucida Sans Unicode" w:hint="eastAsia"/>
        </w:rPr>
        <w:t>č</w:t>
      </w:r>
      <w:r>
        <w:rPr>
          <w:rFonts w:eastAsia="Lucida Sans Unicode"/>
        </w:rPr>
        <w:t xml:space="preserve"> není povinen použít vzorovou smlouvu, avšak musí do svého návrhu smlouvy zapracovat veškeré smluvní podmínky požadované zadavatelem ve vzorové smlouv</w:t>
      </w:r>
      <w:r>
        <w:rPr>
          <w:rFonts w:eastAsia="Lucida Sans Unicode" w:hint="eastAsia"/>
        </w:rPr>
        <w:t>ě</w:t>
      </w:r>
      <w:r>
        <w:rPr>
          <w:rFonts w:eastAsia="Lucida Sans Unicode"/>
        </w:rPr>
        <w:t xml:space="preserve"> a p</w:t>
      </w:r>
      <w:r>
        <w:rPr>
          <w:rFonts w:eastAsia="Lucida Sans Unicode" w:hint="eastAsia"/>
        </w:rPr>
        <w:t>ř</w:t>
      </w:r>
      <w:r>
        <w:rPr>
          <w:rFonts w:eastAsia="Lucida Sans Unicode"/>
        </w:rPr>
        <w:t>ípadné další smluvní podmínky uchaze</w:t>
      </w:r>
      <w:r>
        <w:rPr>
          <w:rFonts w:eastAsia="Lucida Sans Unicode" w:hint="eastAsia"/>
        </w:rPr>
        <w:t>č</w:t>
      </w:r>
      <w:r>
        <w:rPr>
          <w:rFonts w:eastAsia="Lucida Sans Unicode"/>
        </w:rPr>
        <w:t>e, které uchaze</w:t>
      </w:r>
      <w:r>
        <w:rPr>
          <w:rFonts w:eastAsia="Lucida Sans Unicode" w:hint="eastAsia"/>
        </w:rPr>
        <w:t>č</w:t>
      </w:r>
      <w:r>
        <w:rPr>
          <w:rFonts w:eastAsia="Lucida Sans Unicode"/>
        </w:rPr>
        <w:t xml:space="preserve"> bude požadovat zakotvit do smlouvy uzavírané na pln</w:t>
      </w:r>
      <w:r>
        <w:rPr>
          <w:rFonts w:eastAsia="Lucida Sans Unicode" w:hint="eastAsia"/>
        </w:rPr>
        <w:t>ě</w:t>
      </w:r>
      <w:r>
        <w:rPr>
          <w:rFonts w:eastAsia="Lucida Sans Unicode"/>
        </w:rPr>
        <w:t>ní této ve</w:t>
      </w:r>
      <w:r>
        <w:rPr>
          <w:rFonts w:eastAsia="Lucida Sans Unicode" w:hint="eastAsia"/>
        </w:rPr>
        <w:t>ř</w:t>
      </w:r>
      <w:r>
        <w:rPr>
          <w:rFonts w:eastAsia="Lucida Sans Unicode"/>
        </w:rPr>
        <w:t>ejné zakázky, p</w:t>
      </w:r>
      <w:r>
        <w:rPr>
          <w:rFonts w:eastAsia="Lucida Sans Unicode" w:hint="eastAsia"/>
        </w:rPr>
        <w:t>ř</w:t>
      </w:r>
      <w:r>
        <w:rPr>
          <w:rFonts w:eastAsia="Lucida Sans Unicode"/>
        </w:rPr>
        <w:t>i</w:t>
      </w:r>
      <w:r>
        <w:rPr>
          <w:rFonts w:eastAsia="Lucida Sans Unicode" w:hint="eastAsia"/>
        </w:rPr>
        <w:t>č</w:t>
      </w:r>
      <w:r>
        <w:rPr>
          <w:rFonts w:eastAsia="Lucida Sans Unicode"/>
        </w:rPr>
        <w:t>emž tyto nesmí být v rozporu se smluvními podmínkami zadavatele uvedenými ve vzorové smlouv</w:t>
      </w:r>
      <w:r>
        <w:rPr>
          <w:rFonts w:eastAsia="Lucida Sans Unicode" w:hint="eastAsia"/>
        </w:rPr>
        <w:t>ě</w:t>
      </w:r>
      <w:r>
        <w:rPr>
          <w:rFonts w:eastAsia="Lucida Sans Unicode"/>
        </w:rPr>
        <w:t xml:space="preserve"> a pro zadavatele musí být jednozna</w:t>
      </w:r>
      <w:r>
        <w:rPr>
          <w:rFonts w:eastAsia="Lucida Sans Unicode" w:hint="eastAsia"/>
        </w:rPr>
        <w:t>č</w:t>
      </w:r>
      <w:r>
        <w:rPr>
          <w:rFonts w:eastAsia="Lucida Sans Unicode"/>
        </w:rPr>
        <w:t>n</w:t>
      </w:r>
      <w:r>
        <w:rPr>
          <w:rFonts w:eastAsia="Lucida Sans Unicode" w:hint="eastAsia"/>
        </w:rPr>
        <w:t>ě</w:t>
      </w:r>
      <w:r>
        <w:rPr>
          <w:rFonts w:eastAsia="Lucida Sans Unicode"/>
        </w:rPr>
        <w:t xml:space="preserve"> výhodn</w:t>
      </w:r>
      <w:r>
        <w:rPr>
          <w:rFonts w:eastAsia="Lucida Sans Unicode" w:hint="eastAsia"/>
        </w:rPr>
        <w:t>ě</w:t>
      </w:r>
      <w:r>
        <w:rPr>
          <w:rFonts w:eastAsia="Lucida Sans Unicode"/>
        </w:rPr>
        <w:t xml:space="preserve">jší. </w:t>
      </w:r>
    </w:p>
    <w:p w:rsidR="0051675C" w:rsidRDefault="009B09AB">
      <w:pPr>
        <w:ind w:left="284" w:hanging="284"/>
        <w:jc w:val="both"/>
        <w:rPr>
          <w:rFonts w:eastAsia="Lucida Sans Unicode"/>
        </w:rPr>
      </w:pPr>
      <w:r>
        <w:rPr>
          <w:rFonts w:eastAsia="Lucida Sans Unicode"/>
        </w:rPr>
        <w:t>3) Obchodní podmínky (tj. zejména platební, záruční a sankční podmínky) uvedené ve vzorové smlouvě jsou minimálními podmínkami požadovanými zadavatelem a uchazeč je oprávněn nabízet pouze pro zadavatele výhodnější podmínky (např. delší splatnost faktur, delší záruční dobu, vyšší smluvní pokuty). Uchazeč není oprávněn omezit výši jednotlivých smluvních pokut dle této smlouvy či jejich celkový souhrn jakýmkoli limitem, ani finanční částkou, ani procentuálním či jiným vyjádřením.</w:t>
      </w:r>
    </w:p>
    <w:p w:rsidR="0051675C" w:rsidRDefault="009B09AB">
      <w:pPr>
        <w:ind w:left="284" w:hanging="284"/>
        <w:jc w:val="both"/>
        <w:rPr>
          <w:rFonts w:eastAsia="Lucida Sans Unicode"/>
        </w:rPr>
      </w:pPr>
      <w:r>
        <w:rPr>
          <w:rFonts w:eastAsia="Lucida Sans Unicode"/>
        </w:rPr>
        <w:t>4) Technický dozor stavby nesmí provádět dodavatel ani osoba s ním spojená.</w:t>
      </w:r>
    </w:p>
    <w:p w:rsidR="0051675C" w:rsidRDefault="0051675C">
      <w:pPr>
        <w:jc w:val="both"/>
        <w:rPr>
          <w:bCs/>
        </w:rPr>
      </w:pPr>
    </w:p>
    <w:p w:rsidR="0051675C" w:rsidRDefault="0051675C">
      <w:pPr>
        <w:jc w:val="both"/>
        <w:rPr>
          <w:bCs/>
        </w:rPr>
      </w:pPr>
    </w:p>
    <w:p w:rsidR="0051675C" w:rsidRDefault="009B09AB">
      <w:pPr>
        <w:numPr>
          <w:ilvl w:val="0"/>
          <w:numId w:val="4"/>
        </w:numPr>
        <w:ind w:left="284" w:hanging="142"/>
        <w:rPr>
          <w:b/>
          <w:bCs/>
        </w:rPr>
      </w:pPr>
      <w:r>
        <w:rPr>
          <w:b/>
          <w:bCs/>
        </w:rPr>
        <w:t>Technické podmínky, specifikace a uživatelské standardy</w:t>
      </w:r>
    </w:p>
    <w:p w:rsidR="0051675C" w:rsidRDefault="0051675C">
      <w:pPr>
        <w:ind w:left="720"/>
        <w:rPr>
          <w:b/>
          <w:bCs/>
        </w:rPr>
      </w:pPr>
    </w:p>
    <w:p w:rsidR="0051675C" w:rsidRDefault="009B09AB">
      <w:pPr>
        <w:widowControl w:val="0"/>
        <w:overflowPunct w:val="0"/>
        <w:spacing w:after="120"/>
        <w:ind w:firstLine="709"/>
        <w:jc w:val="both"/>
        <w:rPr>
          <w:rFonts w:eastAsia="Lucida Sans Unicode" w:cs="Mangal"/>
          <w:kern w:val="1"/>
          <w:szCs w:val="24"/>
          <w:lang w:eastAsia="hi-IN" w:bidi="hi-IN"/>
        </w:rPr>
      </w:pPr>
      <w:r>
        <w:rPr>
          <w:rFonts w:eastAsia="Lucida Sans Unicode" w:cs="Mangal"/>
          <w:kern w:val="1"/>
          <w:szCs w:val="24"/>
          <w:lang w:eastAsia="hi-IN" w:bidi="hi-IN"/>
        </w:rPr>
        <w:t>Technické podmínky, specifikace a technické a uživatelské standardy jsou stanoveny v projektové dokumentaci, která je přílohou ZD. Je nutno respektovat ustanovení příslušných EN ČSN nebo jejich částí, které byly oprávněným orgánem prohlášeny za závazné. Veškeré prvky a součásti díla (materiály, výrobky a zařízení) musí splňovat požadavky zákona č. 22/1997 Sb., o technických požadavcích na výrobky a o změně a doplnění některých zákonů, ve znění pozdějších předpisů.</w:t>
      </w:r>
    </w:p>
    <w:p w:rsidR="0051675C" w:rsidRDefault="009B09AB">
      <w:pPr>
        <w:overflowPunct w:val="0"/>
        <w:spacing w:after="120"/>
        <w:ind w:firstLine="708"/>
        <w:jc w:val="both"/>
        <w:rPr>
          <w:rFonts w:eastAsia="Lucida Sans Unicode" w:cs="Mangal"/>
          <w:kern w:val="1"/>
          <w:szCs w:val="24"/>
          <w:lang w:eastAsia="hi-IN" w:bidi="hi-IN"/>
        </w:rPr>
      </w:pPr>
      <w:r>
        <w:rPr>
          <w:rFonts w:eastAsia="Lucida Sans Unicode" w:cs="Mangal"/>
          <w:kern w:val="1"/>
          <w:szCs w:val="24"/>
          <w:lang w:eastAsia="hi-IN" w:bidi="hi-IN"/>
        </w:rPr>
        <w:t>Požadovaná kvalita díla a způsob její kontroly se řídí zejména zákonem č. 350/2012 Sb., o územním plánování a stavebním řádu (stavební zákon), ve znění pozdějších předpisů a platnými normami pro celý rozsah předmětu plnění.</w:t>
      </w:r>
    </w:p>
    <w:p w:rsidR="0051675C" w:rsidRDefault="009B09AB">
      <w:pPr>
        <w:overflowPunct w:val="0"/>
        <w:spacing w:after="120"/>
        <w:ind w:firstLine="708"/>
        <w:jc w:val="both"/>
        <w:rPr>
          <w:rFonts w:eastAsia="Lucida Sans Unicode" w:cs="Mangal"/>
          <w:kern w:val="1"/>
          <w:szCs w:val="24"/>
          <w:lang w:eastAsia="hi-IN" w:bidi="hi-IN"/>
        </w:rPr>
      </w:pPr>
      <w:r>
        <w:rPr>
          <w:rFonts w:eastAsia="Lucida Sans Unicode" w:cs="Mangal"/>
          <w:kern w:val="1"/>
          <w:szCs w:val="24"/>
          <w:lang w:eastAsia="hi-IN" w:bidi="hi-IN"/>
        </w:rPr>
        <w:t xml:space="preserve">Stavební práce budou prováděny v souladu s platnými zákony a vyhláškami souvisejícími s výstavbou, technologickými předpisy, bezpečnostními předpisy a ustanoveními ČSN. Provádění případného záchranného archeologického výzkumu se řídí zákonem č. 20/1987 Sb., o státní památkové péči. Pro organizaci výstavby bude dodržena zásada regulace stavební činnosti s ohledem na minimální omezení provozu dané lokality a minimalizování vlivu na znečišťování okolního prostředí. </w:t>
      </w:r>
    </w:p>
    <w:p w:rsidR="0051675C" w:rsidRDefault="009B09AB">
      <w:pPr>
        <w:overflowPunct w:val="0"/>
        <w:spacing w:after="120"/>
        <w:ind w:firstLine="708"/>
        <w:jc w:val="both"/>
        <w:rPr>
          <w:rFonts w:eastAsia="Lucida Sans Unicode" w:cs="Mangal"/>
          <w:kern w:val="1"/>
          <w:szCs w:val="24"/>
          <w:lang w:eastAsia="hi-IN" w:bidi="hi-IN"/>
        </w:rPr>
      </w:pPr>
      <w:r>
        <w:rPr>
          <w:rFonts w:eastAsia="Lucida Sans Unicode" w:cs="Mangal"/>
          <w:kern w:val="1"/>
          <w:szCs w:val="24"/>
          <w:lang w:eastAsia="hi-IN" w:bidi="hi-IN"/>
        </w:rPr>
        <w:t>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smluvními podmínkami.</w:t>
      </w:r>
    </w:p>
    <w:p w:rsidR="0051675C" w:rsidRDefault="009B09AB">
      <w:pPr>
        <w:spacing w:line="200" w:lineRule="atLeast"/>
        <w:jc w:val="both"/>
        <w:rPr>
          <w:rFonts w:eastAsia="Lucida Sans Unicode" w:cs="Mangal"/>
          <w:kern w:val="1"/>
          <w:szCs w:val="24"/>
          <w:lang w:eastAsia="hi-IN" w:bidi="hi-IN"/>
        </w:rPr>
      </w:pPr>
      <w:r>
        <w:rPr>
          <w:rFonts w:eastAsia="Lucida Sans Unicode" w:cs="Mangal"/>
          <w:kern w:val="1"/>
          <w:szCs w:val="24"/>
          <w:lang w:eastAsia="hi-IN" w:bidi="hi-IN"/>
        </w:rPr>
        <w:tab/>
        <w:t>Pokud je v zadávací dokumentaci, uvedeno specifické označení výrobků nebo služeb, jedná se o popisné určení výrobku nebo služby s tím, že zadavatel umožňuje kvalitativně a technicky obdobná řešení (viz § 44 odst. 11 zákona).</w:t>
      </w:r>
      <w:r>
        <w:rPr>
          <w:rFonts w:eastAsia="Lucida Sans Unicode" w:cs="Mangal"/>
          <w:kern w:val="1"/>
          <w:szCs w:val="24"/>
          <w:lang w:eastAsia="hi-IN" w:bidi="hi-IN"/>
        </w:rPr>
        <w:tab/>
      </w:r>
    </w:p>
    <w:p w:rsidR="0051675C" w:rsidRDefault="009B09AB">
      <w:pPr>
        <w:overflowPunct w:val="0"/>
        <w:spacing w:after="120"/>
        <w:ind w:firstLine="708"/>
        <w:jc w:val="both"/>
        <w:rPr>
          <w:rFonts w:eastAsia="Lucida Sans Unicode" w:cs="Mangal"/>
          <w:kern w:val="1"/>
          <w:szCs w:val="24"/>
          <w:lang w:eastAsia="hi-IN" w:bidi="hi-IN"/>
        </w:rPr>
      </w:pPr>
      <w:r>
        <w:rPr>
          <w:rFonts w:eastAsia="Lucida Sans Unicode" w:cs="Mangal"/>
          <w:kern w:val="1"/>
          <w:szCs w:val="24"/>
          <w:lang w:eastAsia="hi-IN" w:bidi="hi-IN"/>
        </w:rPr>
        <w:t xml:space="preserve">V nabídce musí na tuto skutečnost uchazeč upozornit na zvláštním listu vloženém v nabídce za položkové rozpočty a je povinen prokázat, že jím navržené materiály nebo výrobky jsou stejné technické a kvalitativní úrovně nebo lepší. Uchazeč toto prokáže formou porovnání jakostních, technických a dalších parametrů (např. životnost, užitné vlastnosti atd.) mezi materiály či výrobky uvedenými v ZD a jím navrženými včetně souladu s platnou </w:t>
      </w:r>
      <w:r>
        <w:rPr>
          <w:rFonts w:eastAsia="Lucida Sans Unicode" w:cs="Mangal"/>
          <w:kern w:val="1"/>
          <w:szCs w:val="24"/>
          <w:lang w:eastAsia="hi-IN" w:bidi="hi-IN"/>
        </w:rPr>
        <w:lastRenderedPageBreak/>
        <w:t>legislativou a normami ČR a EU, formu prohlášení o shodě či prohlášením uchazeče, že tyto materiály či výrobky jsou v požadovaných vlastnostech srovnatelné s předepsanými. K těmto použitým výrobkům budou doloženy katalogové či technické listy výrobce popisující a prokazující požadované vlastnosti na výrobek. Pokud by uchazeč takto neučinil, bude toto zadavatelem považováno za nesplnění zadávacích podmínek.</w:t>
      </w:r>
    </w:p>
    <w:p w:rsidR="0051675C" w:rsidRDefault="0051675C">
      <w:pPr>
        <w:jc w:val="both"/>
        <w:rPr>
          <w:bCs/>
        </w:rPr>
      </w:pPr>
    </w:p>
    <w:p w:rsidR="0051675C" w:rsidRDefault="0051675C">
      <w:pPr>
        <w:jc w:val="both"/>
        <w:rPr>
          <w:bCs/>
        </w:rPr>
      </w:pPr>
    </w:p>
    <w:p w:rsidR="0051675C" w:rsidRDefault="009B09AB">
      <w:pPr>
        <w:numPr>
          <w:ilvl w:val="0"/>
          <w:numId w:val="4"/>
        </w:numPr>
        <w:ind w:left="284" w:hanging="142"/>
        <w:rPr>
          <w:b/>
          <w:bCs/>
        </w:rPr>
      </w:pPr>
      <w:r>
        <w:rPr>
          <w:b/>
          <w:bCs/>
        </w:rPr>
        <w:t>Požadavky na prokázání splnění kvalifikace</w:t>
      </w:r>
    </w:p>
    <w:p w:rsidR="0051675C" w:rsidRDefault="0051675C">
      <w:pPr>
        <w:spacing w:line="200" w:lineRule="atLeast"/>
        <w:jc w:val="both"/>
        <w:rPr>
          <w:szCs w:val="24"/>
        </w:rPr>
      </w:pPr>
    </w:p>
    <w:p w:rsidR="0051675C" w:rsidRDefault="009B09AB">
      <w:pPr>
        <w:numPr>
          <w:ilvl w:val="0"/>
          <w:numId w:val="2"/>
        </w:numPr>
        <w:spacing w:after="60"/>
        <w:ind w:left="426" w:hanging="426"/>
        <w:jc w:val="both"/>
        <w:rPr>
          <w:bCs/>
          <w:szCs w:val="24"/>
        </w:rPr>
      </w:pPr>
      <w:r>
        <w:rPr>
          <w:bCs/>
          <w:szCs w:val="24"/>
        </w:rPr>
        <w:t xml:space="preserve">Zadavatel požaduje prokázání splnění základních kvalifikačních předpokladů v rozsahu </w:t>
      </w:r>
      <w:r>
        <w:rPr>
          <w:bCs/>
          <w:szCs w:val="24"/>
        </w:rPr>
        <w:br/>
      </w:r>
      <w:proofErr w:type="spellStart"/>
      <w:r>
        <w:rPr>
          <w:bCs/>
          <w:szCs w:val="24"/>
        </w:rPr>
        <w:t>ust</w:t>
      </w:r>
      <w:proofErr w:type="spellEnd"/>
      <w:r>
        <w:rPr>
          <w:bCs/>
          <w:szCs w:val="24"/>
        </w:rPr>
        <w:t>. § 53 odst. 1 zákona způsobem podle § 62 odst. 2 zákona.</w:t>
      </w:r>
    </w:p>
    <w:p w:rsidR="0051675C" w:rsidRDefault="009B09AB">
      <w:pPr>
        <w:numPr>
          <w:ilvl w:val="0"/>
          <w:numId w:val="2"/>
        </w:numPr>
        <w:spacing w:after="60"/>
        <w:ind w:left="426" w:hanging="426"/>
        <w:jc w:val="both"/>
        <w:rPr>
          <w:bCs/>
          <w:szCs w:val="24"/>
        </w:rPr>
      </w:pPr>
      <w:r>
        <w:rPr>
          <w:bCs/>
          <w:szCs w:val="24"/>
        </w:rPr>
        <w:t xml:space="preserve">Zadavatel požaduje prokázání splnění profesních kvalifikačních předpokladů </w:t>
      </w:r>
      <w:r>
        <w:rPr>
          <w:bCs/>
          <w:szCs w:val="24"/>
        </w:rPr>
        <w:br/>
        <w:t>v rozsahu:</w:t>
      </w:r>
    </w:p>
    <w:p w:rsidR="0051675C" w:rsidRDefault="009B09AB">
      <w:pPr>
        <w:widowControl w:val="0"/>
        <w:numPr>
          <w:ilvl w:val="0"/>
          <w:numId w:val="1"/>
        </w:numPr>
        <w:tabs>
          <w:tab w:val="left" w:pos="284"/>
        </w:tabs>
        <w:spacing w:after="60" w:line="200" w:lineRule="atLeast"/>
        <w:ind w:left="567" w:hanging="283"/>
        <w:jc w:val="both"/>
        <w:rPr>
          <w:bCs/>
          <w:szCs w:val="24"/>
        </w:rPr>
      </w:pPr>
      <w:r>
        <w:rPr>
          <w:bCs/>
          <w:szCs w:val="22"/>
        </w:rPr>
        <w:t xml:space="preserve">dle § 54 písm. a) zákona předložit </w:t>
      </w:r>
      <w:r>
        <w:rPr>
          <w:b/>
          <w:bCs/>
          <w:szCs w:val="22"/>
        </w:rPr>
        <w:t>výpis z obchodního rejstříku</w:t>
      </w:r>
      <w:r>
        <w:rPr>
          <w:bCs/>
          <w:szCs w:val="22"/>
        </w:rPr>
        <w:t xml:space="preserve">, pokud je v něm </w:t>
      </w:r>
      <w:r>
        <w:rPr>
          <w:bCs/>
          <w:szCs w:val="24"/>
        </w:rPr>
        <w:t>dodavatel</w:t>
      </w:r>
      <w:r>
        <w:rPr>
          <w:bCs/>
          <w:szCs w:val="22"/>
        </w:rPr>
        <w:t xml:space="preserve"> zapsán, či výpis z jiné obdobné evidence, pokud je v ní zapsán</w:t>
      </w:r>
      <w:r>
        <w:rPr>
          <w:bCs/>
          <w:sz w:val="28"/>
        </w:rPr>
        <w:t>,</w:t>
      </w:r>
    </w:p>
    <w:p w:rsidR="0051675C" w:rsidRDefault="009B09AB">
      <w:pPr>
        <w:numPr>
          <w:ilvl w:val="0"/>
          <w:numId w:val="1"/>
        </w:numPr>
        <w:tabs>
          <w:tab w:val="left" w:pos="284"/>
        </w:tabs>
        <w:spacing w:after="60"/>
        <w:ind w:left="567" w:hanging="283"/>
        <w:jc w:val="both"/>
        <w:rPr>
          <w:b/>
          <w:iCs/>
          <w:szCs w:val="24"/>
        </w:rPr>
      </w:pPr>
      <w:r>
        <w:rPr>
          <w:bCs/>
          <w:szCs w:val="24"/>
        </w:rPr>
        <w:t xml:space="preserve">dle § 54 písm. b) zákona předložit </w:t>
      </w:r>
      <w:r>
        <w:rPr>
          <w:b/>
          <w:bCs/>
          <w:szCs w:val="24"/>
        </w:rPr>
        <w:t>doklad o oprávnění k podnikání</w:t>
      </w:r>
      <w:r>
        <w:rPr>
          <w:bCs/>
          <w:szCs w:val="24"/>
        </w:rPr>
        <w:t xml:space="preserve"> podle zvláštních právních předpisů </w:t>
      </w:r>
      <w:r>
        <w:rPr>
          <w:rFonts w:cs="Arial"/>
          <w:bCs/>
        </w:rPr>
        <w:t xml:space="preserve">v rozsahu odpovídajícím předmětu veřejné zakázky, zejména doklad prokazující příslušné živnostenské oprávnění či licenci, a to </w:t>
      </w:r>
      <w:r>
        <w:rPr>
          <w:bCs/>
          <w:szCs w:val="24"/>
        </w:rPr>
        <w:t xml:space="preserve">min. v rozsahu </w:t>
      </w:r>
      <w:r>
        <w:rPr>
          <w:b/>
          <w:iCs/>
          <w:szCs w:val="24"/>
        </w:rPr>
        <w:t>provádění staveb, jejich změn a odstraňování;</w:t>
      </w:r>
    </w:p>
    <w:p w:rsidR="0051675C" w:rsidRDefault="009B09AB">
      <w:pPr>
        <w:numPr>
          <w:ilvl w:val="0"/>
          <w:numId w:val="1"/>
        </w:numPr>
        <w:ind w:left="567" w:hanging="283"/>
        <w:jc w:val="both"/>
        <w:rPr>
          <w:iCs/>
          <w:szCs w:val="24"/>
        </w:rPr>
      </w:pPr>
      <w:r>
        <w:rPr>
          <w:bCs/>
          <w:szCs w:val="24"/>
        </w:rPr>
        <w:t xml:space="preserve">dle § 54 písm. d) zákona osvědčení prokazující odbornou způsobilost dodavatele nebo osoby, jejímž prostřednictvím odbornou způsobilost zabezpečuje, podle zákona č. 360/1992 Sb., o výkonu povolání autorizovaných architektů a o výkonu povolání autorizovaných inženýrů a techniků ve výstavbě, ve znění pozdějších předpisů, tj. </w:t>
      </w:r>
      <w:r>
        <w:rPr>
          <w:b/>
          <w:iCs/>
          <w:szCs w:val="24"/>
        </w:rPr>
        <w:t xml:space="preserve">osvědčení o autorizaci autorizovaný inženýr nebo technik v oboru pozemní </w:t>
      </w:r>
      <w:r>
        <w:rPr>
          <w:b/>
          <w:bCs/>
          <w:u w:val="single"/>
        </w:rPr>
        <w:t xml:space="preserve">nebo dopravní </w:t>
      </w:r>
      <w:r>
        <w:rPr>
          <w:b/>
          <w:iCs/>
          <w:szCs w:val="24"/>
        </w:rPr>
        <w:t>stavby</w:t>
      </w:r>
      <w:r>
        <w:rPr>
          <w:iCs/>
          <w:szCs w:val="24"/>
        </w:rPr>
        <w:t xml:space="preserve">. </w:t>
      </w:r>
    </w:p>
    <w:p w:rsidR="0051675C" w:rsidRDefault="0051675C">
      <w:pPr>
        <w:tabs>
          <w:tab w:val="left" w:pos="284"/>
        </w:tabs>
        <w:ind w:left="847" w:hanging="401"/>
        <w:jc w:val="both"/>
        <w:rPr>
          <w:rFonts w:cs="Arial"/>
          <w:bCs/>
        </w:rPr>
      </w:pPr>
    </w:p>
    <w:p w:rsidR="0051675C" w:rsidRDefault="009B09AB">
      <w:pPr>
        <w:numPr>
          <w:ilvl w:val="0"/>
          <w:numId w:val="2"/>
        </w:numPr>
        <w:spacing w:after="60"/>
        <w:ind w:left="425" w:hanging="425"/>
        <w:jc w:val="both"/>
        <w:rPr>
          <w:bCs/>
          <w:szCs w:val="24"/>
        </w:rPr>
      </w:pPr>
      <w:r>
        <w:rPr>
          <w:bCs/>
          <w:szCs w:val="24"/>
        </w:rPr>
        <w:t xml:space="preserve">Zadavatel požaduje k prokázání splnění </w:t>
      </w:r>
      <w:r>
        <w:rPr>
          <w:bCs/>
          <w:szCs w:val="24"/>
          <w:u w:val="single"/>
        </w:rPr>
        <w:t>technických kvalifikačních předpokladů</w:t>
      </w:r>
      <w:r>
        <w:rPr>
          <w:bCs/>
          <w:szCs w:val="24"/>
        </w:rPr>
        <w:t xml:space="preserve"> předložit:</w:t>
      </w:r>
    </w:p>
    <w:p w:rsidR="0051675C" w:rsidRDefault="009B09AB">
      <w:pPr>
        <w:spacing w:after="60"/>
        <w:ind w:left="851" w:hanging="426"/>
        <w:jc w:val="both"/>
        <w:rPr>
          <w:rFonts w:cs="Arial"/>
          <w:bCs/>
        </w:rPr>
      </w:pPr>
      <w:r>
        <w:rPr>
          <w:rFonts w:cs="Arial"/>
          <w:bCs/>
        </w:rPr>
        <w:t>a)</w:t>
      </w:r>
      <w:r>
        <w:rPr>
          <w:rFonts w:cs="Arial"/>
          <w:bCs/>
        </w:rPr>
        <w:tab/>
        <w:t xml:space="preserve">dle § 56 odst. 3 písm. a) zákona </w:t>
      </w:r>
      <w:r>
        <w:rPr>
          <w:rFonts w:cs="Arial"/>
          <w:b/>
          <w:bCs/>
        </w:rPr>
        <w:t>seznam stavebních prací</w:t>
      </w:r>
      <w:r>
        <w:rPr>
          <w:rFonts w:cs="Arial"/>
          <w:bCs/>
        </w:rPr>
        <w:t xml:space="preserve"> provedených uchazečem za posledních 5 let a </w:t>
      </w:r>
      <w:r>
        <w:rPr>
          <w:rFonts w:cs="Arial"/>
          <w:b/>
          <w:bCs/>
        </w:rPr>
        <w:t>osvědčení objednatelů</w:t>
      </w:r>
      <w:r>
        <w:rPr>
          <w:rFonts w:cs="Arial"/>
          <w:bCs/>
        </w:rPr>
        <w:t xml:space="preserve"> o řádném plnění nejvýznamnějších z těchto stavebních prací. Osvědčení objednatelů budou zpracována v úplném rozsahu dle § 56 odst. 3 písm. a) zákona, tj. budou obsahovat min. cenu, dobu a místo provádění prací a údaj o tom, zda byly tyto stavební práce provedeny řádně a odborně. V seznamu stavebních prací uchazeč dále uvede osobu objednatele (investora) a kontaktní údaje příslušné osoby objednatele, u které lze informace o provedených stavebních pracích ověřit, a dále uvede informace o splnění minimální úrovně daného kvalifikačního předpokladu (tj. informace o předmětu plnění tj. zejména zda se jedná o umělý trávník III. generace, </w:t>
      </w:r>
      <w:r>
        <w:rPr>
          <w:b/>
          <w:bCs/>
          <w:u w:val="single"/>
        </w:rPr>
        <w:t xml:space="preserve">a </w:t>
      </w:r>
      <w:r>
        <w:rPr>
          <w:rFonts w:cs="Arial"/>
          <w:bCs/>
        </w:rPr>
        <w:t xml:space="preserve">dále uvede označení certifikace FAČR (ČMFS) resp. přiloží kopii certifikace). </w:t>
      </w:r>
    </w:p>
    <w:p w:rsidR="0051675C" w:rsidRDefault="009B09AB">
      <w:pPr>
        <w:spacing w:after="60"/>
        <w:ind w:left="1123" w:hanging="414"/>
        <w:jc w:val="both"/>
        <w:rPr>
          <w:rFonts w:cs="Arial"/>
          <w:b/>
          <w:bCs/>
          <w:color w:val="000000"/>
        </w:rPr>
      </w:pPr>
      <w:r>
        <w:rPr>
          <w:rFonts w:cs="Arial"/>
          <w:bCs/>
        </w:rPr>
        <w:t xml:space="preserve">   Zada</w:t>
      </w:r>
      <w:r>
        <w:rPr>
          <w:rFonts w:cs="Arial"/>
          <w:bCs/>
          <w:color w:val="000000"/>
        </w:rPr>
        <w:t xml:space="preserve">vatel stanovuje tuto </w:t>
      </w:r>
      <w:r>
        <w:rPr>
          <w:rFonts w:cs="Arial"/>
          <w:b/>
          <w:bCs/>
          <w:color w:val="000000"/>
        </w:rPr>
        <w:t>minimální úroveň daného kvalifikačního předpokladu:</w:t>
      </w:r>
    </w:p>
    <w:p w:rsidR="0051675C" w:rsidRDefault="009B09AB">
      <w:pPr>
        <w:ind w:left="1123" w:hanging="414"/>
        <w:jc w:val="both"/>
        <w:rPr>
          <w:b/>
          <w:bCs/>
          <w:u w:val="single"/>
        </w:rPr>
      </w:pPr>
      <w:r>
        <w:rPr>
          <w:rFonts w:cs="Arial"/>
          <w:bCs/>
          <w:color w:val="000000"/>
        </w:rPr>
        <w:t xml:space="preserve"> - </w:t>
      </w:r>
      <w:r>
        <w:rPr>
          <w:rFonts w:cs="Arial"/>
          <w:bCs/>
          <w:color w:val="000000"/>
        </w:rPr>
        <w:tab/>
        <w:t xml:space="preserve">uchazeč doloží </w:t>
      </w:r>
      <w:r>
        <w:rPr>
          <w:rFonts w:cs="Arial"/>
          <w:b/>
          <w:bCs/>
          <w:color w:val="000000"/>
        </w:rPr>
        <w:t>m</w:t>
      </w:r>
      <w:r>
        <w:rPr>
          <w:b/>
          <w:bCs/>
          <w:color w:val="000000"/>
        </w:rPr>
        <w:t>in.</w:t>
      </w:r>
      <w:r>
        <w:rPr>
          <w:rFonts w:eastAsia="TimesNewRoman" w:cs="TimesNewRoman"/>
          <w:b/>
          <w:bCs/>
          <w:color w:val="000000"/>
        </w:rPr>
        <w:t xml:space="preserve"> </w:t>
      </w:r>
      <w:r>
        <w:rPr>
          <w:rFonts w:eastAsia="TimesNewRoman"/>
          <w:b/>
          <w:bCs/>
          <w:u w:val="single"/>
        </w:rPr>
        <w:t>5 staveb</w:t>
      </w:r>
      <w:r>
        <w:rPr>
          <w:bCs/>
          <w:color w:val="000000"/>
        </w:rPr>
        <w:t>, jejichž p</w:t>
      </w:r>
      <w:r>
        <w:rPr>
          <w:rFonts w:eastAsia="TimesNewRoman" w:cs="TimesNewRoman"/>
          <w:bCs/>
          <w:color w:val="000000"/>
        </w:rPr>
        <w:t>ř</w:t>
      </w:r>
      <w:r>
        <w:rPr>
          <w:bCs/>
          <w:color w:val="000000"/>
        </w:rPr>
        <w:t>edm</w:t>
      </w:r>
      <w:r>
        <w:rPr>
          <w:rFonts w:eastAsia="TimesNewRoman" w:cs="TimesNewRoman"/>
          <w:bCs/>
          <w:color w:val="000000"/>
        </w:rPr>
        <w:t>ě</w:t>
      </w:r>
      <w:r>
        <w:rPr>
          <w:bCs/>
          <w:color w:val="000000"/>
        </w:rPr>
        <w:t>tem byla výstavba nebo obnova fotbalových h</w:t>
      </w:r>
      <w:r>
        <w:rPr>
          <w:rFonts w:eastAsia="TimesNewRoman" w:cs="TimesNewRoman"/>
          <w:bCs/>
          <w:color w:val="000000"/>
        </w:rPr>
        <w:t>ř</w:t>
      </w:r>
      <w:r>
        <w:rPr>
          <w:bCs/>
          <w:color w:val="000000"/>
        </w:rPr>
        <w:t>iš</w:t>
      </w:r>
      <w:r>
        <w:rPr>
          <w:rFonts w:eastAsia="TimesNewRoman" w:cs="TimesNewRoman"/>
          <w:bCs/>
          <w:color w:val="000000"/>
        </w:rPr>
        <w:t xml:space="preserve">ť </w:t>
      </w:r>
      <w:r>
        <w:rPr>
          <w:bCs/>
          <w:color w:val="000000"/>
        </w:rPr>
        <w:t>s um</w:t>
      </w:r>
      <w:r>
        <w:rPr>
          <w:rFonts w:eastAsia="TimesNewRoman" w:cs="TimesNewRoman"/>
          <w:bCs/>
          <w:color w:val="000000"/>
        </w:rPr>
        <w:t>ě</w:t>
      </w:r>
      <w:r>
        <w:rPr>
          <w:bCs/>
          <w:color w:val="000000"/>
        </w:rPr>
        <w:t>lým</w:t>
      </w:r>
      <w:r>
        <w:rPr>
          <w:color w:val="000000"/>
        </w:rPr>
        <w:t xml:space="preserve"> trávníkem III. generace s certifikací FA</w:t>
      </w:r>
      <w:r>
        <w:rPr>
          <w:rFonts w:eastAsia="TimesNewRoman" w:cs="TimesNewRoman"/>
          <w:color w:val="000000"/>
        </w:rPr>
        <w:t>Č</w:t>
      </w:r>
      <w:r>
        <w:rPr>
          <w:color w:val="000000"/>
        </w:rPr>
        <w:t>R (</w:t>
      </w:r>
      <w:proofErr w:type="gramStart"/>
      <w:r>
        <w:rPr>
          <w:rFonts w:eastAsia="TimesNewRoman" w:cs="TimesNewRoman"/>
          <w:color w:val="000000"/>
        </w:rPr>
        <w:t>Č</w:t>
      </w:r>
      <w:r>
        <w:rPr>
          <w:color w:val="000000"/>
        </w:rPr>
        <w:t xml:space="preserve">MFS) </w:t>
      </w:r>
      <w:r>
        <w:rPr>
          <w:b/>
          <w:bCs/>
          <w:u w:val="single"/>
        </w:rPr>
        <w:t>, přičemž</w:t>
      </w:r>
      <w:proofErr w:type="gramEnd"/>
      <w:r>
        <w:rPr>
          <w:b/>
          <w:bCs/>
          <w:u w:val="single"/>
        </w:rPr>
        <w:t xml:space="preserve"> min 2 z těchto staveb budou </w:t>
      </w:r>
      <w:r>
        <w:rPr>
          <w:color w:val="000000"/>
        </w:rPr>
        <w:t>ve finan</w:t>
      </w:r>
      <w:r>
        <w:rPr>
          <w:rFonts w:eastAsia="TimesNewRoman" w:cs="TimesNewRoman"/>
          <w:color w:val="000000"/>
        </w:rPr>
        <w:t>č</w:t>
      </w:r>
      <w:r>
        <w:rPr>
          <w:color w:val="000000"/>
        </w:rPr>
        <w:t xml:space="preserve">ním rozsahu min. </w:t>
      </w:r>
      <w:r>
        <w:rPr>
          <w:b/>
          <w:bCs/>
          <w:u w:val="single"/>
        </w:rPr>
        <w:t>10</w:t>
      </w:r>
      <w:r>
        <w:rPr>
          <w:color w:val="000000"/>
        </w:rPr>
        <w:t xml:space="preserve"> mil. K</w:t>
      </w:r>
      <w:r>
        <w:rPr>
          <w:rFonts w:eastAsia="TimesNewRoman" w:cs="TimesNewRoman"/>
          <w:color w:val="000000"/>
        </w:rPr>
        <w:t xml:space="preserve">č </w:t>
      </w:r>
      <w:r>
        <w:rPr>
          <w:color w:val="000000"/>
        </w:rPr>
        <w:t xml:space="preserve">bez DPH každá z nich, </w:t>
      </w:r>
      <w:r>
        <w:rPr>
          <w:b/>
          <w:bCs/>
          <w:u w:val="single"/>
        </w:rPr>
        <w:t>a</w:t>
      </w:r>
      <w:r>
        <w:rPr>
          <w:color w:val="000000"/>
        </w:rPr>
        <w:t xml:space="preserve"> min. 2 z těchto staveb budou </w:t>
      </w:r>
      <w:r>
        <w:rPr>
          <w:b/>
          <w:bCs/>
          <w:u w:val="single"/>
        </w:rPr>
        <w:t>o min výměře 7000 m2.</w:t>
      </w:r>
    </w:p>
    <w:p w:rsidR="0051675C" w:rsidRDefault="0051675C">
      <w:pPr>
        <w:ind w:left="1123" w:hanging="414"/>
        <w:jc w:val="both"/>
        <w:rPr>
          <w:b/>
          <w:bCs/>
          <w:u w:val="single"/>
        </w:rPr>
      </w:pPr>
    </w:p>
    <w:p w:rsidR="0051675C" w:rsidRDefault="009B09AB" w:rsidP="00BF0D16">
      <w:pPr>
        <w:ind w:right="-142" w:firstLine="425"/>
      </w:pPr>
      <w:r>
        <w:t>Technický kvalifikační předpoklad dle § 56 odst. 3 písm. a) nelze doložit subdodavatelsky.</w:t>
      </w:r>
    </w:p>
    <w:p w:rsidR="0051675C" w:rsidRDefault="0051675C" w:rsidP="006E2021">
      <w:pPr>
        <w:spacing w:after="60"/>
        <w:jc w:val="both"/>
        <w:rPr>
          <w:color w:val="000000"/>
        </w:rPr>
      </w:pPr>
    </w:p>
    <w:p w:rsidR="0051675C" w:rsidRDefault="009B09AB">
      <w:pPr>
        <w:spacing w:after="60"/>
        <w:ind w:left="850" w:hanging="425"/>
        <w:jc w:val="both"/>
        <w:rPr>
          <w:bCs/>
          <w:szCs w:val="24"/>
        </w:rPr>
      </w:pPr>
      <w:r>
        <w:rPr>
          <w:iCs/>
          <w:szCs w:val="24"/>
        </w:rPr>
        <w:t>b)</w:t>
      </w:r>
      <w:r>
        <w:rPr>
          <w:iCs/>
          <w:szCs w:val="24"/>
        </w:rPr>
        <w:tab/>
      </w:r>
      <w:r>
        <w:rPr>
          <w:bCs/>
          <w:szCs w:val="24"/>
        </w:rPr>
        <w:t xml:space="preserve">dle § 56 odst. 3 písm. c) zákona </w:t>
      </w:r>
      <w:r>
        <w:rPr>
          <w:b/>
          <w:bCs/>
          <w:szCs w:val="24"/>
        </w:rPr>
        <w:t>osvědčení o vzdělání a odborné kvalifikaci dodavatele</w:t>
      </w:r>
      <w:r>
        <w:rPr>
          <w:bCs/>
          <w:szCs w:val="24"/>
        </w:rPr>
        <w:t xml:space="preserve"> nebo vedoucích zaměstnanců uchazeče nebo osob v obdobném postavení a osob odpovědných za vedení realizace příslušných stavebních prací, přičemž </w:t>
      </w:r>
      <w:r>
        <w:rPr>
          <w:bCs/>
          <w:szCs w:val="24"/>
        </w:rPr>
        <w:lastRenderedPageBreak/>
        <w:t xml:space="preserve">uchazeč doloží </w:t>
      </w:r>
      <w:r>
        <w:rPr>
          <w:b/>
          <w:bCs/>
          <w:szCs w:val="24"/>
        </w:rPr>
        <w:t xml:space="preserve">osvědčení o odborné způsobilosti vedoucího pracovníka (stavbyvedoucího) </w:t>
      </w:r>
      <w:r>
        <w:rPr>
          <w:bCs/>
          <w:szCs w:val="24"/>
        </w:rPr>
        <w:t>a to min. v tomto rozsahu:</w:t>
      </w:r>
    </w:p>
    <w:p w:rsidR="0051675C" w:rsidRDefault="009B09AB">
      <w:pPr>
        <w:spacing w:after="60"/>
        <w:ind w:left="1123" w:hanging="414"/>
        <w:jc w:val="both"/>
        <w:rPr>
          <w:rFonts w:cs="Arial"/>
          <w:bCs/>
          <w:color w:val="000000"/>
        </w:rPr>
      </w:pPr>
      <w:r>
        <w:rPr>
          <w:rFonts w:cs="Arial"/>
          <w:bCs/>
          <w:color w:val="000000"/>
        </w:rPr>
        <w:t xml:space="preserve">- </w:t>
      </w:r>
      <w:r>
        <w:rPr>
          <w:rFonts w:cs="Arial"/>
          <w:bCs/>
          <w:color w:val="000000"/>
        </w:rPr>
        <w:tab/>
        <w:t xml:space="preserve">vedoucí pracovník (stavbyvedoucí) - středoškolské vzdělání ve stavebním oboru (doložit kopií dokladu o vzdělání) a dále doložit formou profesního životopisu praxi v oboru v délce min. 5 let a realizaci min. 3 stavebních prací zahrnující pokládku fotbalových hřišť s umělým trávníkem III. generace, z nichž alespoň jedno hřiště bude s certifikací FAČR (ČMFS) </w:t>
      </w:r>
    </w:p>
    <w:p w:rsidR="0051675C" w:rsidRDefault="009B09AB">
      <w:pPr>
        <w:ind w:left="1123" w:hanging="414"/>
        <w:jc w:val="both"/>
        <w:rPr>
          <w:rFonts w:cs="Arial"/>
          <w:bCs/>
          <w:color w:val="000000"/>
        </w:rPr>
      </w:pPr>
      <w:r>
        <w:rPr>
          <w:rFonts w:cs="Arial"/>
          <w:bCs/>
          <w:color w:val="000000"/>
        </w:rPr>
        <w:t xml:space="preserve">- </w:t>
      </w:r>
      <w:r>
        <w:rPr>
          <w:rFonts w:cs="Arial"/>
          <w:bCs/>
          <w:color w:val="000000"/>
        </w:rPr>
        <w:tab/>
        <w:t>prohlášení uchazeče, že vedoucí a odborný pracovník je v zaměstnaneckém poměru u uchazeče nebo že je osobou v obdobném postavení resp. osobou odpovědnou za vedení realizace příslušných stavebních prací s přiložením kopie smlouvy či jiného obdobného dokladu upravujícího jejich vzájemný poměr;</w:t>
      </w:r>
    </w:p>
    <w:p w:rsidR="0051675C" w:rsidRDefault="0051675C">
      <w:pPr>
        <w:spacing w:after="60"/>
        <w:ind w:left="1123" w:hanging="414"/>
        <w:jc w:val="both"/>
        <w:rPr>
          <w:rFonts w:cs="Arial"/>
          <w:color w:val="000000"/>
        </w:rPr>
      </w:pPr>
    </w:p>
    <w:p w:rsidR="0051675C" w:rsidRDefault="009B09AB">
      <w:pPr>
        <w:ind w:left="847" w:hanging="421"/>
        <w:jc w:val="both"/>
        <w:rPr>
          <w:color w:val="000000"/>
        </w:rPr>
      </w:pPr>
      <w:r>
        <w:rPr>
          <w:rFonts w:cs="Arial"/>
          <w:bCs/>
          <w:color w:val="000000"/>
        </w:rPr>
        <w:t>c)</w:t>
      </w:r>
      <w:r>
        <w:rPr>
          <w:rFonts w:cs="Arial"/>
          <w:bCs/>
          <w:color w:val="000000"/>
        </w:rPr>
        <w:tab/>
        <w:t>d</w:t>
      </w:r>
      <w:r>
        <w:rPr>
          <w:color w:val="000000"/>
        </w:rPr>
        <w:t>le §</w:t>
      </w:r>
      <w:r>
        <w:rPr>
          <w:b/>
          <w:bCs/>
          <w:u w:val="single"/>
        </w:rPr>
        <w:t xml:space="preserve"> </w:t>
      </w:r>
      <w:r>
        <w:rPr>
          <w:color w:val="000000"/>
        </w:rPr>
        <w:t xml:space="preserve">56 odst. 3 písm. f) zákona </w:t>
      </w:r>
      <w:r>
        <w:rPr>
          <w:b/>
          <w:bCs/>
          <w:color w:val="000000"/>
        </w:rPr>
        <w:t>p</w:t>
      </w:r>
      <w:r>
        <w:rPr>
          <w:rFonts w:eastAsia="TimesNewRoman" w:cs="TimesNewRoman"/>
          <w:b/>
          <w:bCs/>
          <w:color w:val="000000"/>
        </w:rPr>
        <w:t>ř</w:t>
      </w:r>
      <w:r>
        <w:rPr>
          <w:b/>
          <w:bCs/>
          <w:color w:val="000000"/>
        </w:rPr>
        <w:t>ehled nástroj</w:t>
      </w:r>
      <w:r>
        <w:rPr>
          <w:rFonts w:eastAsia="TimesNewRoman" w:cs="TimesNewRoman"/>
          <w:b/>
          <w:bCs/>
          <w:color w:val="000000"/>
        </w:rPr>
        <w:t>ů č</w:t>
      </w:r>
      <w:r>
        <w:rPr>
          <w:b/>
          <w:bCs/>
          <w:color w:val="000000"/>
        </w:rPr>
        <w:t>i pom</w:t>
      </w:r>
      <w:r>
        <w:rPr>
          <w:rFonts w:eastAsia="TimesNewRoman" w:cs="TimesNewRoman"/>
          <w:b/>
          <w:bCs/>
          <w:color w:val="000000"/>
        </w:rPr>
        <w:t>ů</w:t>
      </w:r>
      <w:r>
        <w:rPr>
          <w:b/>
          <w:bCs/>
          <w:color w:val="000000"/>
        </w:rPr>
        <w:t>cek, provozních a technických za</w:t>
      </w:r>
      <w:r>
        <w:rPr>
          <w:rFonts w:eastAsia="TimesNewRoman" w:cs="TimesNewRoman"/>
          <w:b/>
          <w:bCs/>
          <w:color w:val="000000"/>
        </w:rPr>
        <w:t>ř</w:t>
      </w:r>
      <w:r>
        <w:rPr>
          <w:b/>
          <w:bCs/>
          <w:color w:val="000000"/>
        </w:rPr>
        <w:t>ízení</w:t>
      </w:r>
      <w:r>
        <w:rPr>
          <w:color w:val="000000"/>
        </w:rPr>
        <w:t>, které bude mít dodavatel p</w:t>
      </w:r>
      <w:r>
        <w:rPr>
          <w:rFonts w:eastAsia="TimesNewRoman" w:cs="TimesNewRoman"/>
          <w:color w:val="000000"/>
        </w:rPr>
        <w:t>ř</w:t>
      </w:r>
      <w:r>
        <w:rPr>
          <w:color w:val="000000"/>
        </w:rPr>
        <w:t>i pln</w:t>
      </w:r>
      <w:r>
        <w:rPr>
          <w:rFonts w:eastAsia="TimesNewRoman" w:cs="TimesNewRoman"/>
          <w:color w:val="000000"/>
        </w:rPr>
        <w:t>ě</w:t>
      </w:r>
      <w:r>
        <w:rPr>
          <w:color w:val="000000"/>
        </w:rPr>
        <w:t>ní ve</w:t>
      </w:r>
      <w:r>
        <w:rPr>
          <w:rFonts w:eastAsia="TimesNewRoman" w:cs="TimesNewRoman"/>
          <w:color w:val="000000"/>
        </w:rPr>
        <w:t>ř</w:t>
      </w:r>
      <w:r>
        <w:rPr>
          <w:color w:val="000000"/>
        </w:rPr>
        <w:t>ejné zakázky k dispozici. Uchazeč k prokázání spln</w:t>
      </w:r>
      <w:r>
        <w:rPr>
          <w:rFonts w:eastAsia="TimesNewRoman" w:cs="TimesNewRoman"/>
          <w:color w:val="000000"/>
        </w:rPr>
        <w:t>ě</w:t>
      </w:r>
      <w:r>
        <w:rPr>
          <w:color w:val="000000"/>
        </w:rPr>
        <w:t>ní tohoto kvalifika</w:t>
      </w:r>
      <w:r>
        <w:rPr>
          <w:rFonts w:eastAsia="TimesNewRoman" w:cs="TimesNewRoman"/>
          <w:color w:val="000000"/>
        </w:rPr>
        <w:t>č</w:t>
      </w:r>
      <w:r>
        <w:rPr>
          <w:color w:val="000000"/>
        </w:rPr>
        <w:t>ního p</w:t>
      </w:r>
      <w:r>
        <w:rPr>
          <w:rFonts w:eastAsia="TimesNewRoman" w:cs="TimesNewRoman"/>
          <w:color w:val="000000"/>
        </w:rPr>
        <w:t>ř</w:t>
      </w:r>
      <w:r>
        <w:rPr>
          <w:color w:val="000000"/>
        </w:rPr>
        <w:t>edpokladu p</w:t>
      </w:r>
      <w:r>
        <w:rPr>
          <w:rFonts w:eastAsia="TimesNewRoman" w:cs="TimesNewRoman"/>
          <w:color w:val="000000"/>
        </w:rPr>
        <w:t>ř</w:t>
      </w:r>
      <w:r>
        <w:rPr>
          <w:color w:val="000000"/>
        </w:rPr>
        <w:t>edloží p</w:t>
      </w:r>
      <w:r>
        <w:rPr>
          <w:rFonts w:eastAsia="TimesNewRoman" w:cs="TimesNewRoman"/>
          <w:color w:val="000000"/>
        </w:rPr>
        <w:t>ř</w:t>
      </w:r>
      <w:r>
        <w:rPr>
          <w:color w:val="000000"/>
        </w:rPr>
        <w:t>ehledu nástroj</w:t>
      </w:r>
      <w:r>
        <w:rPr>
          <w:rFonts w:eastAsia="TimesNewRoman" w:cs="TimesNewRoman"/>
          <w:color w:val="000000"/>
        </w:rPr>
        <w:t>ů č</w:t>
      </w:r>
      <w:r>
        <w:rPr>
          <w:color w:val="000000"/>
        </w:rPr>
        <w:t>i pom</w:t>
      </w:r>
      <w:r>
        <w:rPr>
          <w:rFonts w:eastAsia="TimesNewRoman" w:cs="TimesNewRoman"/>
          <w:color w:val="000000"/>
        </w:rPr>
        <w:t>ů</w:t>
      </w:r>
      <w:r>
        <w:rPr>
          <w:color w:val="000000"/>
        </w:rPr>
        <w:t>cek, provozních a technických za</w:t>
      </w:r>
      <w:r>
        <w:rPr>
          <w:rFonts w:eastAsia="TimesNewRoman" w:cs="TimesNewRoman"/>
          <w:color w:val="000000"/>
        </w:rPr>
        <w:t>ř</w:t>
      </w:r>
      <w:r>
        <w:rPr>
          <w:color w:val="000000"/>
        </w:rPr>
        <w:t xml:space="preserve">ízení </w:t>
      </w:r>
      <w:r>
        <w:rPr>
          <w:b/>
          <w:bCs/>
          <w:color w:val="000000"/>
        </w:rPr>
        <w:t>ve form</w:t>
      </w:r>
      <w:r>
        <w:rPr>
          <w:rFonts w:eastAsia="TimesNewRoman" w:cs="TimesNewRoman"/>
          <w:b/>
          <w:bCs/>
          <w:color w:val="000000"/>
        </w:rPr>
        <w:t>ě č</w:t>
      </w:r>
      <w:r>
        <w:rPr>
          <w:b/>
          <w:bCs/>
          <w:color w:val="000000"/>
        </w:rPr>
        <w:t>estného prohlášení</w:t>
      </w:r>
      <w:r>
        <w:rPr>
          <w:color w:val="000000"/>
        </w:rPr>
        <w:t>, z n</w:t>
      </w:r>
      <w:r>
        <w:rPr>
          <w:rFonts w:eastAsia="TimesNewRoman" w:cs="TimesNewRoman"/>
          <w:color w:val="000000"/>
        </w:rPr>
        <w:t>ě</w:t>
      </w:r>
      <w:r>
        <w:rPr>
          <w:color w:val="000000"/>
        </w:rPr>
        <w:t>hož bude patrné, že disponuje pro pln</w:t>
      </w:r>
      <w:r>
        <w:rPr>
          <w:rFonts w:eastAsia="TimesNewRoman" w:cs="TimesNewRoman"/>
          <w:color w:val="000000"/>
        </w:rPr>
        <w:t>ě</w:t>
      </w:r>
      <w:r>
        <w:rPr>
          <w:color w:val="000000"/>
        </w:rPr>
        <w:t>ní ve</w:t>
      </w:r>
      <w:r>
        <w:rPr>
          <w:rFonts w:eastAsia="TimesNewRoman" w:cs="TimesNewRoman"/>
          <w:color w:val="000000"/>
        </w:rPr>
        <w:t>ř</w:t>
      </w:r>
      <w:r>
        <w:rPr>
          <w:color w:val="000000"/>
        </w:rPr>
        <w:t>ejné zakázky min. 1 ks pískovacího stroje na zapracování k</w:t>
      </w:r>
      <w:r>
        <w:rPr>
          <w:rFonts w:eastAsia="TimesNewRoman" w:cs="TimesNewRoman"/>
          <w:color w:val="000000"/>
        </w:rPr>
        <w:t>ř</w:t>
      </w:r>
      <w:r>
        <w:rPr>
          <w:color w:val="000000"/>
        </w:rPr>
        <w:t>emi</w:t>
      </w:r>
      <w:r>
        <w:rPr>
          <w:rFonts w:eastAsia="TimesNewRoman" w:cs="TimesNewRoman"/>
          <w:color w:val="000000"/>
        </w:rPr>
        <w:t>č</w:t>
      </w:r>
      <w:r>
        <w:rPr>
          <w:color w:val="000000"/>
        </w:rPr>
        <w:t>itého písku a gumového granulátu do um</w:t>
      </w:r>
      <w:r>
        <w:rPr>
          <w:rFonts w:eastAsia="TimesNewRoman" w:cs="TimesNewRoman"/>
          <w:color w:val="000000"/>
        </w:rPr>
        <w:t>ě</w:t>
      </w:r>
      <w:r>
        <w:rPr>
          <w:color w:val="000000"/>
        </w:rPr>
        <w:t>lého trávníku.</w:t>
      </w:r>
    </w:p>
    <w:p w:rsidR="0051675C" w:rsidRDefault="0051675C">
      <w:pPr>
        <w:ind w:left="1233" w:hanging="386"/>
        <w:jc w:val="both"/>
        <w:rPr>
          <w:rFonts w:cs="Arial"/>
        </w:rPr>
      </w:pPr>
    </w:p>
    <w:p w:rsidR="0051675C" w:rsidRDefault="009B09AB">
      <w:pPr>
        <w:numPr>
          <w:ilvl w:val="0"/>
          <w:numId w:val="2"/>
        </w:numPr>
        <w:ind w:left="426"/>
        <w:jc w:val="both"/>
        <w:rPr>
          <w:iCs/>
          <w:szCs w:val="24"/>
        </w:rPr>
      </w:pPr>
      <w:r>
        <w:rPr>
          <w:bCs/>
          <w:szCs w:val="24"/>
        </w:rPr>
        <w:t xml:space="preserve">Zadavatel dle </w:t>
      </w:r>
      <w:proofErr w:type="spellStart"/>
      <w:r>
        <w:rPr>
          <w:bCs/>
          <w:szCs w:val="24"/>
        </w:rPr>
        <w:t>ust</w:t>
      </w:r>
      <w:proofErr w:type="spellEnd"/>
      <w:r>
        <w:rPr>
          <w:bCs/>
          <w:szCs w:val="24"/>
        </w:rPr>
        <w:t xml:space="preserve">. § 50 odst. 1 písm. c) zákona požaduje předložit </w:t>
      </w:r>
      <w:r>
        <w:rPr>
          <w:bCs/>
          <w:szCs w:val="24"/>
          <w:u w:val="single"/>
        </w:rPr>
        <w:t>čestné prohlášení o ekonomické a finanční způsobilosti</w:t>
      </w:r>
      <w:r>
        <w:rPr>
          <w:bCs/>
          <w:szCs w:val="24"/>
        </w:rPr>
        <w:t xml:space="preserve"> uchazeče splnit veřejnou zakázku. </w:t>
      </w:r>
    </w:p>
    <w:p w:rsidR="0051675C" w:rsidRDefault="0051675C">
      <w:pPr>
        <w:ind w:left="426"/>
        <w:jc w:val="both"/>
        <w:rPr>
          <w:iCs/>
          <w:szCs w:val="24"/>
        </w:rPr>
      </w:pPr>
    </w:p>
    <w:p w:rsidR="0051675C" w:rsidRDefault="009B09AB">
      <w:pPr>
        <w:numPr>
          <w:ilvl w:val="0"/>
          <w:numId w:val="2"/>
        </w:numPr>
        <w:ind w:left="426"/>
        <w:jc w:val="both"/>
        <w:rPr>
          <w:iCs/>
          <w:szCs w:val="24"/>
        </w:rPr>
      </w:pPr>
      <w:r>
        <w:rPr>
          <w:iCs/>
          <w:szCs w:val="24"/>
        </w:rPr>
        <w:t xml:space="preserve">Prostřednictvím subdodavatele (subdodavatelů) může uchazeč prokázat kvalifikaci v souladu s ustanovením § 51 odst. 4 zákona. Pokud uchazeč prokazuje splnění kvalifikačních předpokladů v rozsahu </w:t>
      </w:r>
      <w:proofErr w:type="spellStart"/>
      <w:r>
        <w:rPr>
          <w:iCs/>
          <w:szCs w:val="24"/>
        </w:rPr>
        <w:t>ust</w:t>
      </w:r>
      <w:proofErr w:type="spellEnd"/>
      <w:r>
        <w:rPr>
          <w:iCs/>
          <w:szCs w:val="24"/>
        </w:rPr>
        <w:t xml:space="preserve">. </w:t>
      </w:r>
      <w:r>
        <w:rPr>
          <w:bCs/>
          <w:szCs w:val="24"/>
        </w:rPr>
        <w:t xml:space="preserve">§ 54 písm. d) zákona pomocí subdodavatele (tj. předkládá jeho osvědčení o autorizaci), součástí nabídky musí být čestné prohlášení subdodavatele v rozsahu </w:t>
      </w:r>
      <w:proofErr w:type="spellStart"/>
      <w:r>
        <w:rPr>
          <w:bCs/>
          <w:szCs w:val="24"/>
        </w:rPr>
        <w:t>ust</w:t>
      </w:r>
      <w:proofErr w:type="spellEnd"/>
      <w:r>
        <w:rPr>
          <w:bCs/>
          <w:szCs w:val="24"/>
        </w:rPr>
        <w:t>. § 53 odst. 1 písm. i) zákona.</w:t>
      </w:r>
    </w:p>
    <w:p w:rsidR="0051675C" w:rsidRDefault="0051675C">
      <w:pPr>
        <w:ind w:left="567"/>
        <w:jc w:val="both"/>
        <w:rPr>
          <w:iCs/>
          <w:szCs w:val="24"/>
        </w:rPr>
      </w:pPr>
    </w:p>
    <w:p w:rsidR="0051675C" w:rsidRDefault="009B09AB">
      <w:pPr>
        <w:numPr>
          <w:ilvl w:val="0"/>
          <w:numId w:val="2"/>
        </w:numPr>
        <w:ind w:left="426"/>
        <w:jc w:val="both"/>
        <w:rPr>
          <w:iCs/>
          <w:szCs w:val="24"/>
        </w:rPr>
      </w:pPr>
      <w:r>
        <w:rPr>
          <w:bCs/>
          <w:iCs/>
          <w:szCs w:val="24"/>
        </w:rPr>
        <w:t xml:space="preserve">V případě podání společné nabídky několika </w:t>
      </w:r>
      <w:r>
        <w:rPr>
          <w:bCs/>
          <w:szCs w:val="24"/>
        </w:rPr>
        <w:t>dodavateli</w:t>
      </w:r>
      <w:r>
        <w:rPr>
          <w:bCs/>
          <w:iCs/>
          <w:szCs w:val="24"/>
        </w:rPr>
        <w:t xml:space="preserve">, prokazují tito </w:t>
      </w:r>
      <w:r>
        <w:rPr>
          <w:bCs/>
          <w:szCs w:val="24"/>
        </w:rPr>
        <w:t>dodavatelé</w:t>
      </w:r>
      <w:r>
        <w:rPr>
          <w:bCs/>
          <w:iCs/>
          <w:szCs w:val="24"/>
        </w:rPr>
        <w:t xml:space="preserve"> kvalifikaci podle ustanovení § 51 odst. 5 zákona.</w:t>
      </w:r>
    </w:p>
    <w:p w:rsidR="0051675C" w:rsidRDefault="009B09AB">
      <w:pPr>
        <w:ind w:left="567"/>
        <w:jc w:val="both"/>
        <w:rPr>
          <w:iCs/>
          <w:szCs w:val="24"/>
        </w:rPr>
      </w:pPr>
      <w:r>
        <w:rPr>
          <w:iCs/>
          <w:szCs w:val="24"/>
        </w:rPr>
        <w:t xml:space="preserve"> </w:t>
      </w:r>
    </w:p>
    <w:p w:rsidR="0051675C" w:rsidRDefault="009B09AB">
      <w:pPr>
        <w:numPr>
          <w:ilvl w:val="0"/>
          <w:numId w:val="2"/>
        </w:numPr>
        <w:ind w:left="426"/>
        <w:jc w:val="both"/>
        <w:rPr>
          <w:iCs/>
          <w:szCs w:val="24"/>
        </w:rPr>
      </w:pPr>
      <w:r>
        <w:rPr>
          <w:iCs/>
          <w:szCs w:val="24"/>
        </w:rPr>
        <w:t>V případě prokázání kvalifikace zahraničním dodavatelem, prokazuje zahraniční dodavatel kvalifikaci podle ustanovení § 51 odst. 7 zákona.</w:t>
      </w:r>
    </w:p>
    <w:p w:rsidR="0051675C" w:rsidRDefault="0051675C">
      <w:pPr>
        <w:ind w:left="567"/>
        <w:jc w:val="both"/>
        <w:rPr>
          <w:iCs/>
          <w:szCs w:val="24"/>
        </w:rPr>
      </w:pPr>
    </w:p>
    <w:p w:rsidR="0051675C" w:rsidRDefault="009B09AB">
      <w:pPr>
        <w:numPr>
          <w:ilvl w:val="0"/>
          <w:numId w:val="2"/>
        </w:numPr>
        <w:ind w:left="426"/>
        <w:jc w:val="both"/>
        <w:rPr>
          <w:iCs/>
          <w:szCs w:val="24"/>
        </w:rPr>
      </w:pPr>
      <w:r>
        <w:rPr>
          <w:iCs/>
          <w:szCs w:val="24"/>
        </w:rPr>
        <w:t xml:space="preserve">Pravost dokladů prokazujících splnění kvalifikace se řídí ustanovením § 57 odst. 1 zákona. Stáří dokladů prokazujících splnění kvalifikace se řídí ustanovením § 57 odst. 2 zákona, tj. doklady prokazující splnění základních kvalifikačních předpokladů a výpis z obchodního rejstříku nesmí být starší 90 dnů ke dni podání nabídky.  </w:t>
      </w:r>
    </w:p>
    <w:p w:rsidR="0051675C" w:rsidRDefault="0051675C">
      <w:pPr>
        <w:spacing w:line="200" w:lineRule="atLeast"/>
        <w:jc w:val="both"/>
        <w:rPr>
          <w:rFonts w:eastAsia="Lucida Sans Unicode" w:cs="Mangal"/>
          <w:kern w:val="1"/>
          <w:szCs w:val="24"/>
          <w:lang w:eastAsia="hi-IN" w:bidi="hi-IN"/>
        </w:rPr>
      </w:pPr>
    </w:p>
    <w:p w:rsidR="0051675C" w:rsidRDefault="0051675C">
      <w:pPr>
        <w:spacing w:line="200" w:lineRule="atLeast"/>
        <w:jc w:val="both"/>
        <w:rPr>
          <w:rFonts w:eastAsia="Lucida Sans Unicode" w:cs="Mangal"/>
          <w:kern w:val="1"/>
          <w:szCs w:val="24"/>
          <w:lang w:eastAsia="hi-IN" w:bidi="hi-IN"/>
        </w:rPr>
      </w:pPr>
    </w:p>
    <w:p w:rsidR="0051675C" w:rsidRDefault="009B09AB">
      <w:pPr>
        <w:numPr>
          <w:ilvl w:val="0"/>
          <w:numId w:val="4"/>
        </w:numPr>
        <w:ind w:left="284" w:hanging="142"/>
        <w:rPr>
          <w:b/>
          <w:bCs/>
        </w:rPr>
      </w:pPr>
      <w:r>
        <w:rPr>
          <w:b/>
          <w:bCs/>
        </w:rPr>
        <w:t>Poskytování zadávací dokumentace</w:t>
      </w:r>
    </w:p>
    <w:p w:rsidR="0051675C" w:rsidRDefault="0051675C">
      <w:pPr>
        <w:jc w:val="both"/>
        <w:rPr>
          <w:bCs/>
        </w:rPr>
      </w:pPr>
    </w:p>
    <w:p w:rsidR="0051675C" w:rsidRDefault="009B09AB">
      <w:pPr>
        <w:ind w:firstLine="708"/>
        <w:jc w:val="both"/>
        <w:rPr>
          <w:bCs/>
        </w:rPr>
      </w:pPr>
      <w:r>
        <w:t xml:space="preserve">Zadávací dokumentace je v kompletní podobě vč. všech příloh uveřejněna na profilu zadavatele na adrese </w:t>
      </w:r>
      <w:r w:rsidRPr="00BF0D16">
        <w:rPr>
          <w:color w:val="FF0000"/>
        </w:rPr>
        <w:t>https://</w:t>
      </w:r>
      <w:proofErr w:type="gramStart"/>
      <w:r w:rsidRPr="00BF0D16">
        <w:rPr>
          <w:color w:val="FF0000"/>
        </w:rPr>
        <w:t>www.</w:t>
      </w:r>
      <w:r w:rsidR="00BF0D16" w:rsidRPr="00BF0D16">
        <w:rPr>
          <w:color w:val="FF0000"/>
        </w:rPr>
        <w:t>...................</w:t>
      </w:r>
      <w:r>
        <w:t xml:space="preserve"> </w:t>
      </w:r>
      <w:r>
        <w:rPr>
          <w:bCs/>
        </w:rPr>
        <w:t>se</w:t>
      </w:r>
      <w:proofErr w:type="gramEnd"/>
      <w:r>
        <w:rPr>
          <w:bCs/>
        </w:rPr>
        <w:t xml:space="preserve"> shodným názvem předmětné veřejné zakázky (dále jen „profil zadavatele“).</w:t>
      </w:r>
    </w:p>
    <w:p w:rsidR="0051675C" w:rsidRPr="00345307" w:rsidRDefault="009B09AB">
      <w:pPr>
        <w:jc w:val="both"/>
        <w:rPr>
          <w:bCs/>
          <w:color w:val="FF0000"/>
        </w:rPr>
      </w:pPr>
      <w:r>
        <w:rPr>
          <w:bCs/>
        </w:rPr>
        <w:t xml:space="preserve">Soubory projektové dokumentace jsou zkomprimovány do jednoho souboru s názvem „Příloha č. 1 ZD - Projektová </w:t>
      </w:r>
      <w:proofErr w:type="gramStart"/>
      <w:r>
        <w:rPr>
          <w:bCs/>
        </w:rPr>
        <w:t>dokumentace</w:t>
      </w:r>
      <w:proofErr w:type="gramEnd"/>
      <w:r>
        <w:rPr>
          <w:bCs/>
        </w:rPr>
        <w:t>.</w:t>
      </w:r>
      <w:proofErr w:type="gramStart"/>
      <w:r>
        <w:rPr>
          <w:bCs/>
        </w:rPr>
        <w:t>zip</w:t>
      </w:r>
      <w:proofErr w:type="gramEnd"/>
      <w:r>
        <w:rPr>
          <w:bCs/>
        </w:rPr>
        <w:t xml:space="preserve">“. Zadavatel na vyžádání poskytne uchazečům příslušné soubory projektové dokumentace jednotlivě v nezkomprimované podobě přes </w:t>
      </w:r>
      <w:r w:rsidRPr="00345307">
        <w:rPr>
          <w:bCs/>
          <w:color w:val="FF0000"/>
        </w:rPr>
        <w:t xml:space="preserve">portál </w:t>
      </w:r>
      <w:r w:rsidR="00BF0D16" w:rsidRPr="00345307">
        <w:rPr>
          <w:bCs/>
          <w:color w:val="FF0000"/>
        </w:rPr>
        <w:t>………………</w:t>
      </w:r>
      <w:proofErr w:type="gramStart"/>
      <w:r w:rsidR="00BF0D16" w:rsidRPr="00345307">
        <w:rPr>
          <w:bCs/>
          <w:color w:val="FF0000"/>
        </w:rPr>
        <w:t>….</w:t>
      </w:r>
      <w:r w:rsidRPr="00345307">
        <w:rPr>
          <w:bCs/>
          <w:color w:val="FF0000"/>
        </w:rPr>
        <w:t>.</w:t>
      </w:r>
      <w:proofErr w:type="gramEnd"/>
    </w:p>
    <w:p w:rsidR="0051675C" w:rsidRDefault="009B09AB">
      <w:pPr>
        <w:overflowPunct w:val="0"/>
        <w:autoSpaceDE w:val="0"/>
        <w:jc w:val="both"/>
        <w:textAlignment w:val="baseline"/>
        <w:rPr>
          <w:i/>
          <w:kern w:val="1"/>
          <w:sz w:val="20"/>
        </w:rPr>
      </w:pPr>
      <w:r>
        <w:rPr>
          <w:i/>
          <w:kern w:val="1"/>
          <w:sz w:val="20"/>
        </w:rPr>
        <w:tab/>
      </w:r>
    </w:p>
    <w:p w:rsidR="0051675C" w:rsidRDefault="0051675C">
      <w:pPr>
        <w:overflowPunct w:val="0"/>
        <w:autoSpaceDE w:val="0"/>
        <w:jc w:val="both"/>
        <w:textAlignment w:val="baseline"/>
        <w:rPr>
          <w:i/>
          <w:kern w:val="1"/>
          <w:sz w:val="20"/>
        </w:rPr>
      </w:pPr>
    </w:p>
    <w:p w:rsidR="0051675C" w:rsidRDefault="009B09AB">
      <w:pPr>
        <w:numPr>
          <w:ilvl w:val="0"/>
          <w:numId w:val="4"/>
        </w:numPr>
        <w:ind w:left="284" w:hanging="142"/>
        <w:rPr>
          <w:b/>
          <w:bCs/>
        </w:rPr>
      </w:pPr>
      <w:r>
        <w:rPr>
          <w:b/>
          <w:bCs/>
        </w:rPr>
        <w:t>Požadavky na zpracování nabídkové ceny</w:t>
      </w:r>
    </w:p>
    <w:p w:rsidR="0051675C" w:rsidRDefault="0051675C">
      <w:pPr>
        <w:ind w:left="720"/>
        <w:rPr>
          <w:b/>
          <w:bCs/>
        </w:rPr>
      </w:pP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1)</w:t>
      </w:r>
      <w:r>
        <w:rPr>
          <w:rFonts w:eastAsia="Lucida Sans Unicode" w:cs="Arial"/>
          <w:color w:val="000000"/>
          <w:kern w:val="1"/>
          <w:szCs w:val="24"/>
          <w:lang w:eastAsia="hi-IN" w:bidi="hi-IN"/>
        </w:rPr>
        <w:tab/>
        <w:t>Nabídková cena musí být zpracována jako cena nejvýše přípustná za splnění specifikovaného předmětu veřejné zakázky v nabízeném termínu a kvalitě. Nabídková cena musí být zpracována v cenové úrovni k datu předání díla.</w:t>
      </w:r>
    </w:p>
    <w:p w:rsidR="0051675C" w:rsidRDefault="009B09AB">
      <w:pPr>
        <w:tabs>
          <w:tab w:val="left" w:pos="426"/>
        </w:tabs>
        <w:spacing w:after="60"/>
        <w:ind w:left="431" w:hanging="431"/>
        <w:jc w:val="both"/>
        <w:rPr>
          <w:rFonts w:cs="Arial"/>
          <w:color w:val="000000"/>
        </w:rPr>
      </w:pPr>
      <w:r>
        <w:rPr>
          <w:rFonts w:eastAsia="Lucida Sans Unicode" w:cs="Arial"/>
          <w:color w:val="000000"/>
          <w:kern w:val="1"/>
          <w:szCs w:val="24"/>
          <w:lang w:eastAsia="hi-IN" w:bidi="hi-IN"/>
        </w:rPr>
        <w:t>2)</w:t>
      </w:r>
      <w:r>
        <w:rPr>
          <w:rFonts w:eastAsia="Lucida Sans Unicode" w:cs="Arial"/>
          <w:color w:val="000000"/>
          <w:kern w:val="1"/>
          <w:szCs w:val="24"/>
          <w:lang w:eastAsia="hi-IN" w:bidi="hi-IN"/>
        </w:rPr>
        <w:tab/>
        <w:t>Nabídková cena musí být zpracována po položkách soupisů stavebních prací, dodávek a služeb s výkazy výměr obsaženými v této zadávací dokumentaci ve smyslu technických specifikací a technických a uživatelských standardů stavby.</w:t>
      </w:r>
      <w:r>
        <w:rPr>
          <w:sz w:val="20"/>
        </w:rPr>
        <w:t xml:space="preserve"> </w:t>
      </w:r>
      <w:r>
        <w:rPr>
          <w:rFonts w:cs="Arial"/>
          <w:bCs/>
          <w:color w:val="000000"/>
        </w:rPr>
        <w:t xml:space="preserve">Úplně oceněný výkaz výměr musí být součástí nabídky, a to jak v písemné, tak v elektronické podobě ve formátu kompatibilním s MS Excel na CD. </w:t>
      </w:r>
      <w:r>
        <w:rPr>
          <w:rFonts w:cs="Arial"/>
          <w:color w:val="000000"/>
        </w:rPr>
        <w:t xml:space="preserve">V případě rozporu mezi elektronickou a písemnou verzí je rozhodující písemná podoba.  </w:t>
      </w:r>
    </w:p>
    <w:p w:rsidR="0051675C" w:rsidRDefault="009B09AB">
      <w:pPr>
        <w:tabs>
          <w:tab w:val="left" w:pos="426"/>
        </w:tabs>
        <w:spacing w:after="60"/>
        <w:ind w:left="431" w:hanging="431"/>
        <w:jc w:val="both"/>
        <w:rPr>
          <w:rFonts w:cs="Arial"/>
        </w:rPr>
      </w:pPr>
      <w:r>
        <w:rPr>
          <w:rFonts w:cs="Arial"/>
        </w:rPr>
        <w:t>3)</w:t>
      </w:r>
      <w:r>
        <w:rPr>
          <w:rFonts w:cs="Arial"/>
        </w:rPr>
        <w:tab/>
        <w:t xml:space="preserve">Nabídková cenu musí být stanovena v Kč ve struktuře celková cena bez DPH, výše DPH a celková cena včetně DPH. </w:t>
      </w:r>
    </w:p>
    <w:p w:rsidR="0051675C" w:rsidRDefault="009B09AB">
      <w:pPr>
        <w:tabs>
          <w:tab w:val="left" w:pos="420"/>
        </w:tabs>
        <w:spacing w:after="120"/>
        <w:ind w:left="425" w:hanging="425"/>
        <w:jc w:val="both"/>
        <w:rPr>
          <w:rFonts w:eastAsia="Lucida Sans Unicode"/>
          <w:color w:val="000000"/>
          <w:kern w:val="1"/>
          <w:szCs w:val="24"/>
          <w:lang w:eastAsia="hi-IN" w:bidi="hi-IN"/>
        </w:rPr>
      </w:pPr>
      <w:r>
        <w:rPr>
          <w:rFonts w:eastAsia="Lucida Sans Unicode"/>
          <w:color w:val="000000"/>
          <w:kern w:val="1"/>
          <w:szCs w:val="24"/>
          <w:lang w:eastAsia="hi-IN" w:bidi="hi-IN"/>
        </w:rPr>
        <w:t xml:space="preserve">4) </w:t>
      </w:r>
      <w:r>
        <w:rPr>
          <w:rFonts w:eastAsia="Lucida Sans Unicode"/>
          <w:color w:val="000000"/>
          <w:kern w:val="1"/>
          <w:szCs w:val="24"/>
          <w:lang w:eastAsia="hi-IN" w:bidi="hi-IN"/>
        </w:rPr>
        <w:tab/>
      </w:r>
      <w:r>
        <w:rPr>
          <w:szCs w:val="24"/>
        </w:rPr>
        <w:t>Nabídková cena musí zohledňovat veškeré práce, dodávky, služby a výkony, kterých je</w:t>
      </w:r>
      <w:r>
        <w:rPr>
          <w:szCs w:val="24"/>
        </w:rPr>
        <w:br/>
        <w:t xml:space="preserve">třeba trvale či dočasně k  zahájení, provedení, dokončení a zprovoznění zadávacími </w:t>
      </w:r>
      <w:r>
        <w:rPr>
          <w:szCs w:val="24"/>
        </w:rPr>
        <w:br/>
        <w:t>podmínkami specifikovaného předmětu veřejné zakázky.</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5)</w:t>
      </w:r>
      <w:r>
        <w:rPr>
          <w:rFonts w:eastAsia="Lucida Sans Unicode" w:cs="Arial"/>
          <w:color w:val="000000"/>
          <w:kern w:val="1"/>
          <w:szCs w:val="24"/>
          <w:lang w:eastAsia="hi-IN" w:bidi="hi-IN"/>
        </w:rPr>
        <w:tab/>
        <w:t xml:space="preserve">V případě víceprací bude postupováno v souladu se zákonem č. 137/2006 Sb., o veřejných zakázkách, a v souladu s obchodními podmínkami. </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 xml:space="preserve">6)   </w:t>
      </w:r>
      <w:r>
        <w:rPr>
          <w:rFonts w:eastAsia="Lucida Sans Unicode" w:cs="Arial"/>
          <w:color w:val="000000"/>
          <w:kern w:val="1"/>
          <w:szCs w:val="24"/>
          <w:lang w:eastAsia="hi-IN" w:bidi="hi-IN"/>
        </w:rPr>
        <w:tab/>
        <w:t>Nabídková cena bude obsahovat veškeré účelné náklady spojené s úplným a kvalitním dokončením díla včetně všech rizik a vlivů během provádění díla.</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 xml:space="preserve">7)   </w:t>
      </w:r>
      <w:r>
        <w:rPr>
          <w:rFonts w:eastAsia="Lucida Sans Unicode" w:cs="Arial"/>
          <w:color w:val="000000"/>
          <w:kern w:val="1"/>
          <w:szCs w:val="24"/>
          <w:lang w:eastAsia="hi-IN" w:bidi="hi-IN"/>
        </w:rPr>
        <w:tab/>
        <w:t>Nabídková cena musí zahrnovat náklady na realizaci vlastní stavby - včetně zařízení staveniště, dodávku elektřiny, vodu, stočné, odvoz a likvidaci odpadů, náklady na používání strojů a služeb až do skutečného dokončení díla, náklady na zhotovování výrobků, obstarání a přepravu věcí, zajištění materiálu a dodávek, náklady na schvalovací řízení, pojištění a bankovní garance, daně a cla, poplatky, náklady na provádění všech příslušných a normami, případně vyhláškami stanovených zkoušek materiálů, tlakové zkoušky, zaškolení obsluhy, zkušební provoz a jakékoli další výdaje, potřebné pro realizaci zakázky (pořízení dílenské dokumentace a dokumentace skutečného provedení stavby, ověřené geometrické plány, schválené provozní řády atd.).</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8)</w:t>
      </w:r>
      <w:r>
        <w:rPr>
          <w:rFonts w:eastAsia="Lucida Sans Unicode" w:cs="Arial"/>
          <w:color w:val="000000"/>
          <w:kern w:val="1"/>
          <w:szCs w:val="24"/>
          <w:lang w:eastAsia="hi-IN" w:bidi="hi-IN"/>
        </w:rPr>
        <w:tab/>
        <w:t xml:space="preserve">Zadavatel požaduje, aby uchazeč při zpracování položkového rozpočtu (soupis stavebních prací, dodávek a služeb s výkazem výměr), tj. při oceňování slepého výkazu výměr, který obdržel jako součást zadávací dokumentace, dodržel strukturu výkazu výměr a členění na jednotlivé části dodávky a doprovodné práce stavebního charakteru, ocenil bez výjimek veškeré položky a dodržel obsahovou náplň výkazu výměr. </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9)</w:t>
      </w:r>
      <w:r>
        <w:rPr>
          <w:rFonts w:eastAsia="Lucida Sans Unicode" w:cs="Arial"/>
          <w:color w:val="000000"/>
          <w:kern w:val="1"/>
          <w:szCs w:val="24"/>
          <w:lang w:eastAsia="hi-IN" w:bidi="hi-IN"/>
        </w:rPr>
        <w:tab/>
        <w:t>Pokud zadavatel na základě žádosti uchazečů nebo z vlastního podnětu upřesní obsah výkazu výměr (např. formou doplnění položek výkazu výměr, upřesněním množství měrných jednotek, vyloučením položek výkazu výměr apod.), je uchazeč povinen tuto změnu oznámenou ve lhůtě a způsobem stanoveným zákonem (viz § 49 odst. 2 zákona) zahrnout do svých položkových rozpočtů. Taková změna se nepovažuje za porušení podmínek zadávacího řízení.</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10)</w:t>
      </w:r>
      <w:r>
        <w:rPr>
          <w:rFonts w:eastAsia="Lucida Sans Unicode" w:cs="Arial"/>
          <w:color w:val="000000"/>
          <w:kern w:val="1"/>
          <w:szCs w:val="24"/>
          <w:lang w:eastAsia="hi-IN" w:bidi="hi-IN"/>
        </w:rPr>
        <w:tab/>
        <w:t>Nabídková cena je platná až do termínu dokončení díla sjednaného dle smlouvy.  Jednotkové ceny uvedené v položkovém rozpočtu jsou ceny pevné po celou dobu výstavby. Cenu díla lze měnit pouze za podmínek sjednaných ve smlouvě o dílo.</w:t>
      </w:r>
    </w:p>
    <w:p w:rsidR="0051675C" w:rsidRDefault="009B09AB">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11)</w:t>
      </w:r>
      <w:r>
        <w:rPr>
          <w:rFonts w:eastAsia="Lucida Sans Unicode" w:cs="Arial"/>
          <w:color w:val="000000"/>
          <w:kern w:val="1"/>
          <w:szCs w:val="24"/>
          <w:lang w:eastAsia="hi-IN" w:bidi="hi-IN"/>
        </w:rPr>
        <w:tab/>
        <w:t>Uchazeč odpovídá za úplnost ocenění zakázky dle výkazů výměr a technických specifikací a technických a uživatelských standardů obsažených v zadávací dokumentaci. Uchazeč nemá právo domáhat se zvýšení sjednané ceny z důvodu svého nepřesného, nebo neúplného ocenění výkazu výměr, pokud jsou tyto důsledkem nepřesného, nebo neúplného ocenění výkazu výměr uchazečem.</w:t>
      </w:r>
    </w:p>
    <w:p w:rsidR="0051675C" w:rsidRDefault="009B09AB">
      <w:pPr>
        <w:tabs>
          <w:tab w:val="left" w:pos="420"/>
        </w:tabs>
        <w:spacing w:after="120"/>
        <w:ind w:left="425" w:hanging="425"/>
        <w:jc w:val="both"/>
      </w:pPr>
      <w:r>
        <w:rPr>
          <w:rFonts w:eastAsia="Lucida Sans Unicode" w:cs="Arial"/>
          <w:color w:val="000000"/>
          <w:kern w:val="1"/>
          <w:szCs w:val="24"/>
          <w:lang w:eastAsia="hi-IN" w:bidi="hi-IN"/>
        </w:rPr>
        <w:t>12)</w:t>
      </w:r>
      <w:r>
        <w:rPr>
          <w:rFonts w:eastAsia="Lucida Sans Unicode" w:cs="Arial"/>
          <w:color w:val="000000"/>
          <w:kern w:val="1"/>
          <w:szCs w:val="24"/>
          <w:lang w:eastAsia="hi-IN" w:bidi="hi-IN"/>
        </w:rPr>
        <w:tab/>
      </w:r>
      <w:r>
        <w:t xml:space="preserve">Prokáže-li se v budoucnu (při plnění veřejné zakázky), že položkové rozpočty neobsahují všechny položky, které byly obsahem výkazu výměr, má se za to, že stavební práce, </w:t>
      </w:r>
      <w:r>
        <w:lastRenderedPageBreak/>
        <w:t>dodávky a služby definované těmito položkami jsou zahrnuty v ceně ostatních položek položkového rozpočtu.</w:t>
      </w:r>
    </w:p>
    <w:p w:rsidR="0051675C" w:rsidRDefault="0051675C">
      <w:pPr>
        <w:tabs>
          <w:tab w:val="left" w:pos="420"/>
        </w:tabs>
        <w:spacing w:after="120"/>
        <w:ind w:left="425" w:hanging="425"/>
        <w:jc w:val="both"/>
        <w:rPr>
          <w:iCs/>
          <w:color w:val="FF0000"/>
          <w:sz w:val="22"/>
          <w:szCs w:val="22"/>
        </w:rPr>
      </w:pPr>
    </w:p>
    <w:p w:rsidR="0051675C" w:rsidRDefault="009B09AB">
      <w:pPr>
        <w:numPr>
          <w:ilvl w:val="0"/>
          <w:numId w:val="4"/>
        </w:numPr>
        <w:rPr>
          <w:b/>
          <w:bCs/>
        </w:rPr>
      </w:pPr>
      <w:r>
        <w:rPr>
          <w:b/>
          <w:bCs/>
        </w:rPr>
        <w:t xml:space="preserve">Jistota                          </w:t>
      </w:r>
    </w:p>
    <w:p w:rsidR="0051675C" w:rsidRDefault="0051675C">
      <w:pPr>
        <w:ind w:left="284"/>
        <w:rPr>
          <w:b/>
          <w:bCs/>
        </w:rPr>
      </w:pPr>
    </w:p>
    <w:p w:rsidR="0051675C" w:rsidRDefault="009B09AB">
      <w:pPr>
        <w:tabs>
          <w:tab w:val="left" w:pos="401"/>
        </w:tabs>
        <w:spacing w:after="60"/>
        <w:ind w:left="420" w:hanging="403"/>
        <w:jc w:val="both"/>
        <w:rPr>
          <w:rFonts w:cs="Arial"/>
        </w:rPr>
      </w:pPr>
      <w:r>
        <w:rPr>
          <w:rFonts w:cs="Arial"/>
        </w:rPr>
        <w:t>1)</w:t>
      </w:r>
      <w:r>
        <w:rPr>
          <w:rFonts w:cs="Arial"/>
        </w:rPr>
        <w:tab/>
        <w:t xml:space="preserve">Zadavatel požaduje poskytnutí jistoty v souladu podle § 67 zákona ve </w:t>
      </w:r>
      <w:r w:rsidRPr="00345307">
        <w:rPr>
          <w:rFonts w:cs="Arial"/>
          <w:color w:val="FF0000"/>
        </w:rPr>
        <w:t xml:space="preserve">výši </w:t>
      </w:r>
      <w:r w:rsidR="00345307" w:rsidRPr="00345307">
        <w:rPr>
          <w:rFonts w:cs="Arial"/>
          <w:color w:val="FF0000"/>
        </w:rPr>
        <w:t>……</w:t>
      </w:r>
      <w:proofErr w:type="gramStart"/>
      <w:r w:rsidR="00345307" w:rsidRPr="00345307">
        <w:rPr>
          <w:rFonts w:cs="Arial"/>
          <w:color w:val="FF0000"/>
        </w:rPr>
        <w:t>…..</w:t>
      </w:r>
      <w:r w:rsidRPr="00345307">
        <w:rPr>
          <w:rFonts w:cs="Arial"/>
          <w:color w:val="FF0000"/>
        </w:rPr>
        <w:t>,- Kč</w:t>
      </w:r>
      <w:proofErr w:type="gramEnd"/>
      <w:r>
        <w:rPr>
          <w:rFonts w:cs="Arial"/>
        </w:rPr>
        <w:t>.</w:t>
      </w:r>
    </w:p>
    <w:p w:rsidR="0051675C" w:rsidRDefault="009B09AB">
      <w:pPr>
        <w:tabs>
          <w:tab w:val="left" w:pos="401"/>
        </w:tabs>
        <w:spacing w:after="60"/>
        <w:ind w:left="420" w:hanging="403"/>
        <w:jc w:val="both"/>
        <w:rPr>
          <w:rFonts w:cs="Arial"/>
        </w:rPr>
      </w:pPr>
      <w:r>
        <w:rPr>
          <w:rFonts w:cs="Arial"/>
        </w:rPr>
        <w:t>2)</w:t>
      </w:r>
      <w:r>
        <w:rPr>
          <w:rFonts w:cs="Arial"/>
        </w:rPr>
        <w:tab/>
      </w:r>
      <w:r>
        <w:rPr>
          <w:rFonts w:cs="Arial"/>
        </w:rPr>
        <w:tab/>
        <w:t xml:space="preserve">Jistotu může uchazeč poskytnout formou složení peněžní částky na účet zadavatele </w:t>
      </w:r>
      <w:r w:rsidRPr="00F15491">
        <w:rPr>
          <w:rFonts w:cs="Arial"/>
          <w:color w:val="FF0000"/>
        </w:rPr>
        <w:t xml:space="preserve">vedený u </w:t>
      </w:r>
      <w:r w:rsidR="00F15491" w:rsidRPr="00F15491">
        <w:rPr>
          <w:rFonts w:cs="Arial"/>
          <w:color w:val="FF0000"/>
        </w:rPr>
        <w:t>……………</w:t>
      </w:r>
      <w:proofErr w:type="gramStart"/>
      <w:r w:rsidR="00F15491" w:rsidRPr="00F15491">
        <w:rPr>
          <w:rFonts w:cs="Arial"/>
          <w:color w:val="FF0000"/>
        </w:rPr>
        <w:t>…..</w:t>
      </w:r>
      <w:r w:rsidRPr="00F15491">
        <w:rPr>
          <w:rFonts w:cs="Arial"/>
          <w:color w:val="FF0000"/>
        </w:rPr>
        <w:t xml:space="preserve"> pod</w:t>
      </w:r>
      <w:proofErr w:type="gramEnd"/>
      <w:r w:rsidRPr="00F15491">
        <w:rPr>
          <w:rFonts w:cs="Arial"/>
          <w:color w:val="FF0000"/>
        </w:rPr>
        <w:t xml:space="preserve"> číslem </w:t>
      </w:r>
      <w:r w:rsidR="00F15491" w:rsidRPr="00F15491">
        <w:rPr>
          <w:rFonts w:cs="Arial"/>
          <w:color w:val="FF0000"/>
        </w:rPr>
        <w:t>…………..</w:t>
      </w:r>
      <w:r w:rsidRPr="00F15491">
        <w:rPr>
          <w:rFonts w:cs="Arial"/>
          <w:color w:val="FF0000"/>
        </w:rPr>
        <w:t>; variabilní symbol: IČO uchazeče nebo datum narození je-li uchazečem fyzická osoba</w:t>
      </w:r>
      <w:r>
        <w:rPr>
          <w:rFonts w:cs="Arial"/>
        </w:rPr>
        <w:t xml:space="preserve">. Částka musí být složena na účet zadavatele nejpozději poslední den lhůty pro podání nabídek. </w:t>
      </w:r>
    </w:p>
    <w:p w:rsidR="0051675C" w:rsidRDefault="009B09AB">
      <w:pPr>
        <w:tabs>
          <w:tab w:val="left" w:pos="401"/>
        </w:tabs>
        <w:spacing w:after="60"/>
        <w:ind w:left="420" w:hanging="403"/>
        <w:jc w:val="both"/>
        <w:rPr>
          <w:rFonts w:cs="Arial"/>
        </w:rPr>
      </w:pPr>
      <w:r>
        <w:rPr>
          <w:rFonts w:cs="Arial"/>
        </w:rPr>
        <w:t>3)</w:t>
      </w:r>
      <w:r>
        <w:rPr>
          <w:rFonts w:cs="Arial"/>
        </w:rPr>
        <w:tab/>
        <w:t>Uchazeč může poskytnout jistotu také formou bankovní záruky nebo pojištění záruky ve prospěch zadavatele. Bankovní záruka nebo pojištění záruky musí být v písemné formě předložené zadavateli nejpozději do konce lhůty k podání nabídky. Při poskytnutí jistoty formou bankovní záruky nebo pojištění záruky nesmí být platnost bankovní záruky či pojištění záruky kratší než je lhůta, po kterou je uchazeč svou nabídkou vázán. Originál listiny bankovní záruky nebo pojištění záruky bude součástí originálu nabídky. Pokud uchazeč požaduje vrácení originálu listiny bankovní záruky, musí nabídka obsahovat originál listiny bankovní záruky ve vyjímatelném obalu.</w:t>
      </w:r>
    </w:p>
    <w:p w:rsidR="0051675C" w:rsidRDefault="009B09AB">
      <w:pPr>
        <w:tabs>
          <w:tab w:val="left" w:pos="401"/>
        </w:tabs>
        <w:spacing w:after="60"/>
        <w:ind w:left="420" w:hanging="403"/>
        <w:jc w:val="both"/>
        <w:rPr>
          <w:rFonts w:cs="Arial"/>
        </w:rPr>
      </w:pPr>
      <w:r>
        <w:rPr>
          <w:rFonts w:cs="Arial"/>
        </w:rPr>
        <w:t>4)</w:t>
      </w:r>
      <w:r>
        <w:rPr>
          <w:rFonts w:cs="Arial"/>
        </w:rPr>
        <w:tab/>
        <w:t>Má-li být jistota poskytnuta formou pojištění záruky, pojistná smlouva musí být uzavřena tak, že pojištěným je uchazeč a oprávněnou osobou, která má právo na pojistné plnění, je zadavatel. Pojistitel vydá pojištěnému písemné prohlášení obsahující závazek vyplatit zadavateli pojistné plnění.</w:t>
      </w:r>
    </w:p>
    <w:p w:rsidR="0051675C" w:rsidRDefault="009B09AB">
      <w:pPr>
        <w:tabs>
          <w:tab w:val="left" w:pos="401"/>
        </w:tabs>
        <w:spacing w:after="60"/>
        <w:ind w:left="420" w:hanging="403"/>
        <w:jc w:val="both"/>
        <w:rPr>
          <w:rFonts w:cs="Arial"/>
        </w:rPr>
      </w:pPr>
      <w:r>
        <w:rPr>
          <w:rFonts w:cs="Arial"/>
        </w:rPr>
        <w:t>5)</w:t>
      </w:r>
      <w:r>
        <w:rPr>
          <w:rFonts w:cs="Arial"/>
        </w:rPr>
        <w:tab/>
        <w:t>Pokud uchazeč v rozporu se zákonem nebo zadávacími podmínkami zrušil nebo změnil nabídku, odmítl-li uzavřít smlouvu nebo nesplnil-li povinnost poskytnout zadavateli řádnou součinnost k uzavření smlouvy, má zadavatel právo na plnění z bankovní záruky nebo na pojistné plnění z pojištění záruky nebo mu připadá poskytnutá peněžní jistota včetně úroků zúčtovaných peněžním ústavem.</w:t>
      </w:r>
    </w:p>
    <w:p w:rsidR="0051675C" w:rsidRDefault="0051675C">
      <w:pPr>
        <w:ind w:left="284"/>
        <w:rPr>
          <w:b/>
          <w:bCs/>
        </w:rPr>
      </w:pPr>
    </w:p>
    <w:p w:rsidR="0051675C" w:rsidRDefault="0051675C">
      <w:pPr>
        <w:ind w:left="284"/>
        <w:rPr>
          <w:b/>
          <w:bCs/>
        </w:rPr>
      </w:pPr>
    </w:p>
    <w:p w:rsidR="0051675C" w:rsidRDefault="009B09AB">
      <w:pPr>
        <w:numPr>
          <w:ilvl w:val="0"/>
          <w:numId w:val="4"/>
        </w:numPr>
        <w:rPr>
          <w:b/>
          <w:bCs/>
        </w:rPr>
      </w:pPr>
      <w:r>
        <w:rPr>
          <w:b/>
          <w:bCs/>
        </w:rPr>
        <w:t xml:space="preserve">Podmínky na zpracování nabídky                          </w:t>
      </w:r>
    </w:p>
    <w:p w:rsidR="0051675C" w:rsidRDefault="0051675C">
      <w:pPr>
        <w:rPr>
          <w:bCs/>
          <w:szCs w:val="24"/>
        </w:rPr>
      </w:pPr>
    </w:p>
    <w:p w:rsidR="0051675C" w:rsidRDefault="009B09AB">
      <w:pPr>
        <w:tabs>
          <w:tab w:val="left" w:pos="401"/>
        </w:tabs>
        <w:spacing w:after="60"/>
        <w:ind w:left="420" w:hanging="403"/>
        <w:jc w:val="both"/>
        <w:rPr>
          <w:rFonts w:cs="Arial"/>
        </w:rPr>
      </w:pPr>
      <w:r>
        <w:rPr>
          <w:rFonts w:cs="Arial"/>
        </w:rPr>
        <w:t>1)</w:t>
      </w:r>
      <w:r>
        <w:rPr>
          <w:rFonts w:cs="Arial"/>
        </w:rPr>
        <w:tab/>
        <w:t>Nabídka musí být zpracována v českém jazyce v jednom vyhotovení. Veškeré cizojazyčné doklady a texty musí být opatřeny překladem do českého jazyka.</w:t>
      </w:r>
    </w:p>
    <w:p w:rsidR="0051675C" w:rsidRDefault="009B09AB">
      <w:pPr>
        <w:tabs>
          <w:tab w:val="left" w:pos="401"/>
        </w:tabs>
        <w:spacing w:after="60"/>
        <w:ind w:left="420" w:hanging="403"/>
        <w:jc w:val="both"/>
        <w:rPr>
          <w:rFonts w:cs="Arial"/>
        </w:rPr>
      </w:pPr>
      <w:r>
        <w:rPr>
          <w:rFonts w:cs="Arial"/>
        </w:rPr>
        <w:t>2)</w:t>
      </w:r>
      <w:r>
        <w:rPr>
          <w:rFonts w:cs="Arial"/>
        </w:rPr>
        <w:tab/>
        <w:t>Nabídka by měla být svázána nebo jinak upravena nerozebíratelným způsobem. Texty v nabídce nesmí obsahovat žádné vsuvky mezi řádky, výmazy nebo přepisy. Jednotlivé listy nabídky včetně všech dokladů doporučujeme očíslovat vzestupnou nepřerušovanou číselnou řadou.</w:t>
      </w:r>
    </w:p>
    <w:p w:rsidR="0051675C" w:rsidRDefault="009B09AB">
      <w:pPr>
        <w:tabs>
          <w:tab w:val="left" w:pos="401"/>
        </w:tabs>
        <w:spacing w:after="60"/>
        <w:ind w:left="420" w:hanging="403"/>
        <w:jc w:val="both"/>
        <w:rPr>
          <w:rFonts w:cs="Arial"/>
        </w:rPr>
      </w:pPr>
      <w:r>
        <w:rPr>
          <w:rFonts w:cs="Arial"/>
        </w:rPr>
        <w:t>3)</w:t>
      </w:r>
      <w:r>
        <w:rPr>
          <w:rFonts w:cs="Arial"/>
        </w:rPr>
        <w:tab/>
        <w:t xml:space="preserve">Obsah nabídky musí odpovídat požadavkům stanoveným zejména v § 68 odst. 2 a 3 zákona, tj. součástí nabídky musí být: </w:t>
      </w:r>
    </w:p>
    <w:p w:rsidR="0051675C" w:rsidRDefault="009B09AB">
      <w:pPr>
        <w:ind w:left="817" w:hanging="357"/>
        <w:jc w:val="both"/>
        <w:rPr>
          <w:rFonts w:cs="Arial"/>
          <w:b/>
        </w:rPr>
      </w:pPr>
      <w:r>
        <w:rPr>
          <w:rFonts w:cs="Arial"/>
        </w:rPr>
        <w:t xml:space="preserve">a) </w:t>
      </w:r>
      <w:r>
        <w:rPr>
          <w:rFonts w:cs="Arial"/>
        </w:rPr>
        <w:tab/>
      </w:r>
      <w:r>
        <w:rPr>
          <w:rFonts w:cs="Arial"/>
          <w:b/>
        </w:rPr>
        <w:t>identifikační údaje uchazeče,</w:t>
      </w:r>
    </w:p>
    <w:p w:rsidR="0051675C" w:rsidRDefault="009B09AB">
      <w:pPr>
        <w:ind w:left="817" w:hanging="357"/>
        <w:jc w:val="both"/>
        <w:rPr>
          <w:rFonts w:cs="Arial"/>
          <w:b/>
        </w:rPr>
      </w:pPr>
      <w:r>
        <w:rPr>
          <w:rFonts w:cs="Arial"/>
        </w:rPr>
        <w:t xml:space="preserve">b) </w:t>
      </w:r>
      <w:r>
        <w:rPr>
          <w:rFonts w:cs="Arial"/>
        </w:rPr>
        <w:tab/>
      </w:r>
      <w:r>
        <w:rPr>
          <w:rFonts w:cs="Arial"/>
          <w:b/>
        </w:rPr>
        <w:t>doklady a informace k prokázání splnění kvalifikace,</w:t>
      </w:r>
    </w:p>
    <w:p w:rsidR="0051675C" w:rsidRDefault="009B09AB">
      <w:pPr>
        <w:ind w:left="817" w:hanging="357"/>
        <w:jc w:val="both"/>
        <w:rPr>
          <w:rFonts w:cs="Arial"/>
        </w:rPr>
      </w:pPr>
      <w:r>
        <w:rPr>
          <w:rFonts w:cs="Arial"/>
        </w:rPr>
        <w:t xml:space="preserve">c) </w:t>
      </w:r>
      <w:r>
        <w:rPr>
          <w:rFonts w:cs="Arial"/>
        </w:rPr>
        <w:tab/>
      </w:r>
      <w:r>
        <w:rPr>
          <w:rFonts w:cs="Arial"/>
          <w:b/>
        </w:rPr>
        <w:t xml:space="preserve">návrh smlouvy v písemné podobě </w:t>
      </w:r>
      <w:r>
        <w:rPr>
          <w:rFonts w:cs="Arial"/>
        </w:rPr>
        <w:t>podepsaný osobou oprávněnou jednat jménem či za uchazeče</w:t>
      </w:r>
      <w:r>
        <w:rPr>
          <w:rFonts w:cs="Arial"/>
          <w:b/>
          <w:bCs/>
          <w:color w:val="000000"/>
        </w:rPr>
        <w:t xml:space="preserve"> </w:t>
      </w:r>
      <w:r>
        <w:rPr>
          <w:rFonts w:cs="Arial"/>
          <w:bCs/>
          <w:color w:val="000000"/>
        </w:rPr>
        <w:t xml:space="preserve">a též v elektronické podobě </w:t>
      </w:r>
      <w:r>
        <w:rPr>
          <w:rFonts w:cs="Arial"/>
          <w:bCs/>
          <w:color w:val="000000"/>
          <w:u w:val="single"/>
        </w:rPr>
        <w:t xml:space="preserve">jako samostatný soubor </w:t>
      </w:r>
      <w:r>
        <w:rPr>
          <w:szCs w:val="24"/>
          <w:u w:val="single"/>
        </w:rPr>
        <w:t>ve formátu kompatibilním s MS Word</w:t>
      </w:r>
      <w:r>
        <w:rPr>
          <w:rFonts w:cs="Arial"/>
          <w:bCs/>
          <w:color w:val="000000"/>
          <w:u w:val="single"/>
        </w:rPr>
        <w:t xml:space="preserve"> na CD</w:t>
      </w:r>
      <w:r>
        <w:rPr>
          <w:rFonts w:cs="Arial"/>
          <w:u w:val="single"/>
        </w:rPr>
        <w:t>.</w:t>
      </w:r>
      <w:r>
        <w:rPr>
          <w:rFonts w:cs="Arial"/>
        </w:rPr>
        <w:t xml:space="preserve"> Do návrhu smlouvy musí být zapracovány veškeré smluvní podmínky stanovené zadavatelem </w:t>
      </w:r>
      <w:r>
        <w:rPr>
          <w:rFonts w:cs="Arial"/>
          <w:color w:val="000000"/>
        </w:rPr>
        <w:t>a případně další smluvní podmínky uchazeče, které uchazeč bude požadov</w:t>
      </w:r>
      <w:r>
        <w:rPr>
          <w:rFonts w:cs="Arial"/>
        </w:rPr>
        <w:t>at zakotvit do smlouvy uzavírané na plnění této veřejné zakázky, přičemž tyto smluvní podmínky uchazeče nesmí být v rozporu se smluvními podmínkami zadavatele uvedenými v této zadávací dokumentaci,</w:t>
      </w:r>
    </w:p>
    <w:p w:rsidR="0051675C" w:rsidRDefault="009B09AB">
      <w:pPr>
        <w:ind w:left="817" w:hanging="357"/>
        <w:jc w:val="both"/>
        <w:rPr>
          <w:rFonts w:cs="Arial"/>
        </w:rPr>
      </w:pPr>
      <w:r>
        <w:rPr>
          <w:rFonts w:cs="Arial"/>
        </w:rPr>
        <w:t xml:space="preserve">d) </w:t>
      </w:r>
      <w:r>
        <w:rPr>
          <w:rFonts w:cs="Arial"/>
        </w:rPr>
        <w:tab/>
      </w:r>
      <w:r>
        <w:rPr>
          <w:rFonts w:cs="Arial"/>
          <w:b/>
        </w:rPr>
        <w:t>seznam statutárních orgánů nebo členů statutárních orgánů</w:t>
      </w:r>
      <w:r>
        <w:rPr>
          <w:rFonts w:cs="Arial"/>
        </w:rPr>
        <w:t>, kteří v posledních 3 letech od konce lhůty pro podání nabídek byli v pracovněprávním, funkčním či obdobném poměru u zadavatele,</w:t>
      </w:r>
    </w:p>
    <w:p w:rsidR="0051675C" w:rsidRDefault="009B09AB">
      <w:pPr>
        <w:ind w:left="817" w:hanging="357"/>
        <w:jc w:val="both"/>
        <w:rPr>
          <w:rFonts w:cs="Arial"/>
        </w:rPr>
      </w:pPr>
      <w:r>
        <w:rPr>
          <w:rFonts w:cs="Arial"/>
        </w:rPr>
        <w:lastRenderedPageBreak/>
        <w:t xml:space="preserve">e) </w:t>
      </w:r>
      <w:r>
        <w:rPr>
          <w:rFonts w:cs="Arial"/>
        </w:rPr>
        <w:tab/>
        <w:t xml:space="preserve">má-li uchazeč formu akciové společnosti, </w:t>
      </w:r>
      <w:r>
        <w:rPr>
          <w:rFonts w:cs="Arial"/>
          <w:b/>
        </w:rPr>
        <w:t>seznam vlastníků akcií</w:t>
      </w:r>
      <w:r>
        <w:rPr>
          <w:rFonts w:cs="Arial"/>
        </w:rPr>
        <w:t>, jejichž souhrnná jmenovitá hodnota přesahuje 10 % základního kapitálu, vyhotovený ve lhůtě pro podání nabídek,</w:t>
      </w:r>
    </w:p>
    <w:p w:rsidR="0051675C" w:rsidRDefault="009B09AB">
      <w:pPr>
        <w:ind w:left="817" w:hanging="357"/>
        <w:jc w:val="both"/>
        <w:rPr>
          <w:rFonts w:cs="Arial"/>
        </w:rPr>
      </w:pPr>
      <w:r>
        <w:rPr>
          <w:rFonts w:cs="Arial"/>
        </w:rPr>
        <w:t xml:space="preserve">f) </w:t>
      </w:r>
      <w:r>
        <w:rPr>
          <w:rFonts w:cs="Arial"/>
        </w:rPr>
        <w:tab/>
      </w:r>
      <w:r>
        <w:rPr>
          <w:rFonts w:cs="Arial"/>
          <w:b/>
        </w:rPr>
        <w:t>prohlášení uchazeče</w:t>
      </w:r>
      <w:r>
        <w:rPr>
          <w:rFonts w:cs="Arial"/>
        </w:rPr>
        <w:t xml:space="preserve"> o tom, že neuzavřel a neuzavře zakázanou dohodu podle zvláštního právního předpisu v souvislosti se zadávanou veřejnou zakázkou,</w:t>
      </w:r>
    </w:p>
    <w:p w:rsidR="0051675C" w:rsidRDefault="009B09AB">
      <w:pPr>
        <w:ind w:left="817" w:hanging="357"/>
        <w:jc w:val="both"/>
        <w:rPr>
          <w:rFonts w:cs="Arial"/>
        </w:rPr>
      </w:pPr>
      <w:r>
        <w:rPr>
          <w:rFonts w:cs="Arial"/>
        </w:rPr>
        <w:t xml:space="preserve">g) </w:t>
      </w:r>
      <w:r>
        <w:rPr>
          <w:rFonts w:cs="Arial"/>
        </w:rPr>
        <w:tab/>
      </w:r>
      <w:r>
        <w:rPr>
          <w:rFonts w:cs="Arial"/>
          <w:b/>
        </w:rPr>
        <w:t xml:space="preserve">další dokumenty </w:t>
      </w:r>
      <w:r>
        <w:rPr>
          <w:rFonts w:cs="Arial"/>
        </w:rPr>
        <w:t>požadované zákonem či zadavatelem.</w:t>
      </w:r>
    </w:p>
    <w:p w:rsidR="0051675C" w:rsidRDefault="009B09AB">
      <w:pPr>
        <w:tabs>
          <w:tab w:val="left" w:pos="431"/>
        </w:tabs>
        <w:jc w:val="both"/>
        <w:rPr>
          <w:rFonts w:cs="Arial"/>
        </w:rPr>
      </w:pPr>
      <w:r>
        <w:rPr>
          <w:rFonts w:cs="Arial"/>
        </w:rPr>
        <w:tab/>
      </w:r>
    </w:p>
    <w:p w:rsidR="0051675C" w:rsidRDefault="009B09AB">
      <w:pPr>
        <w:tabs>
          <w:tab w:val="left" w:pos="330"/>
          <w:tab w:val="left" w:pos="426"/>
        </w:tabs>
        <w:ind w:left="426" w:hanging="426"/>
        <w:jc w:val="both"/>
        <w:rPr>
          <w:color w:val="000000"/>
        </w:rPr>
      </w:pPr>
      <w:r>
        <w:rPr>
          <w:color w:val="000000"/>
        </w:rPr>
        <w:t>4)</w:t>
      </w:r>
      <w:r>
        <w:rPr>
          <w:color w:val="000000"/>
        </w:rPr>
        <w:tab/>
        <w:t xml:space="preserve">V závislosti na způsobu </w:t>
      </w:r>
      <w:r>
        <w:rPr>
          <w:bCs/>
          <w:color w:val="000000"/>
        </w:rPr>
        <w:t>složení jistoty</w:t>
      </w:r>
      <w:r>
        <w:rPr>
          <w:color w:val="000000"/>
        </w:rPr>
        <w:t xml:space="preserve"> musí nabídka obsahovat </w:t>
      </w:r>
      <w:r>
        <w:rPr>
          <w:b/>
          <w:color w:val="000000"/>
        </w:rPr>
        <w:t xml:space="preserve">doklad o poskytnutí jistoty uchazečem </w:t>
      </w:r>
      <w:r>
        <w:rPr>
          <w:color w:val="000000"/>
        </w:rPr>
        <w:t>(tj. originál záruky, potvrzení o složení peněžní jistoty na účet objednatele např. formou potvrzení banky o provedení příkazu k úhradě, o složení částky na účet objednatele popř. čestného prohlášení uchazeče o složení peněžní jistoty, nebo doklad o poskytnutí jistoty formou pojištění záruky</w:t>
      </w:r>
      <w:r>
        <w:t>)</w:t>
      </w:r>
      <w:r>
        <w:rPr>
          <w:color w:val="000000"/>
        </w:rPr>
        <w:t>.</w:t>
      </w:r>
    </w:p>
    <w:p w:rsidR="0051675C" w:rsidRDefault="0051675C">
      <w:pPr>
        <w:ind w:left="817" w:hanging="357"/>
        <w:jc w:val="both"/>
        <w:rPr>
          <w:rFonts w:cs="Arial"/>
        </w:rPr>
      </w:pPr>
    </w:p>
    <w:p w:rsidR="0051675C" w:rsidRDefault="009B09AB">
      <w:pPr>
        <w:tabs>
          <w:tab w:val="left" w:pos="360"/>
        </w:tabs>
        <w:spacing w:after="120"/>
        <w:ind w:left="357" w:hanging="374"/>
        <w:jc w:val="both"/>
        <w:rPr>
          <w:szCs w:val="24"/>
          <w:u w:val="single"/>
        </w:rPr>
      </w:pPr>
      <w:r>
        <w:t>5</w:t>
      </w:r>
      <w:r>
        <w:rPr>
          <w:szCs w:val="24"/>
        </w:rPr>
        <w:t>)</w:t>
      </w:r>
      <w:r>
        <w:rPr>
          <w:szCs w:val="24"/>
        </w:rPr>
        <w:tab/>
        <w:t xml:space="preserve">Součástí nabídky musí být </w:t>
      </w:r>
      <w:r>
        <w:rPr>
          <w:b/>
          <w:szCs w:val="24"/>
        </w:rPr>
        <w:t>oceněný soupis stavebních prací, dodávek a služeb s výkazem výměr</w:t>
      </w:r>
      <w:r>
        <w:rPr>
          <w:szCs w:val="24"/>
        </w:rPr>
        <w:t xml:space="preserve"> (viz příloha č. 2 ZD), který uchazeč předloží listinné podobě a též v elektronické podobě jako </w:t>
      </w:r>
      <w:r>
        <w:rPr>
          <w:szCs w:val="24"/>
          <w:u w:val="single"/>
        </w:rPr>
        <w:t>samostatný souboru ve formátu kompatibilním s MS Excel na CD</w:t>
      </w:r>
      <w:r>
        <w:rPr>
          <w:szCs w:val="24"/>
        </w:rPr>
        <w:t>.</w:t>
      </w:r>
    </w:p>
    <w:p w:rsidR="0051675C" w:rsidRDefault="009B09AB">
      <w:pPr>
        <w:spacing w:after="120" w:line="280" w:lineRule="atLeast"/>
        <w:ind w:left="425" w:hanging="425"/>
        <w:jc w:val="both"/>
        <w:rPr>
          <w:rFonts w:eastAsia="Lucida Sans Unicode" w:cs="Arial"/>
          <w:color w:val="000000"/>
          <w:kern w:val="1"/>
          <w:szCs w:val="24"/>
          <w:lang w:eastAsia="hi-IN" w:bidi="hi-IN"/>
        </w:rPr>
      </w:pPr>
      <w:r>
        <w:rPr>
          <w:rFonts w:eastAsia="Lucida Sans Unicode"/>
        </w:rPr>
        <w:t>6</w:t>
      </w:r>
      <w:r>
        <w:rPr>
          <w:rFonts w:eastAsia="Lucida Sans Unicode" w:cs="Arial"/>
          <w:color w:val="000000"/>
          <w:kern w:val="1"/>
          <w:szCs w:val="24"/>
          <w:lang w:eastAsia="hi-IN" w:bidi="hi-IN"/>
        </w:rPr>
        <w:t xml:space="preserve">) </w:t>
      </w:r>
      <w:r>
        <w:rPr>
          <w:rFonts w:eastAsia="Lucida Sans Unicode" w:cs="Arial"/>
          <w:color w:val="000000"/>
          <w:kern w:val="1"/>
          <w:szCs w:val="24"/>
          <w:lang w:eastAsia="hi-IN" w:bidi="hi-IN"/>
        </w:rPr>
        <w:tab/>
        <w:t xml:space="preserve">Uchazeč v nabídce předloží vlastní </w:t>
      </w:r>
      <w:r>
        <w:rPr>
          <w:rFonts w:eastAsia="Lucida Sans Unicode" w:cs="Arial"/>
          <w:b/>
          <w:color w:val="000000"/>
          <w:kern w:val="1"/>
          <w:szCs w:val="24"/>
          <w:lang w:eastAsia="hi-IN" w:bidi="hi-IN"/>
        </w:rPr>
        <w:t>harmonogram postupu stavebních prací</w:t>
      </w:r>
      <w:r>
        <w:rPr>
          <w:rFonts w:eastAsia="Lucida Sans Unicode" w:cs="Arial"/>
          <w:color w:val="000000"/>
          <w:kern w:val="1"/>
          <w:szCs w:val="24"/>
          <w:lang w:eastAsia="hi-IN" w:bidi="hi-IN"/>
        </w:rPr>
        <w:t xml:space="preserve"> vypracovaný v týdnech, který bude respektovat zadavatelem stanovené předpokládané hraniční termíny plnění.</w:t>
      </w:r>
    </w:p>
    <w:p w:rsidR="0051675C" w:rsidRDefault="009B09AB">
      <w:pPr>
        <w:tabs>
          <w:tab w:val="left" w:pos="360"/>
        </w:tabs>
        <w:spacing w:after="120"/>
        <w:ind w:left="425" w:hanging="425"/>
        <w:jc w:val="both"/>
        <w:rPr>
          <w:rFonts w:eastAsia="Lucida Sans Unicode" w:cs="Arial"/>
          <w:bCs/>
          <w:kern w:val="1"/>
          <w:szCs w:val="24"/>
          <w:lang w:eastAsia="hi-IN" w:bidi="hi-IN"/>
        </w:rPr>
      </w:pPr>
      <w:r>
        <w:rPr>
          <w:rFonts w:eastAsia="Lucida Sans Unicode"/>
        </w:rPr>
        <w:t>7</w:t>
      </w:r>
      <w:r>
        <w:rPr>
          <w:rFonts w:eastAsia="Lucida Sans Unicode" w:cs="Arial"/>
          <w:bCs/>
          <w:kern w:val="1"/>
          <w:szCs w:val="24"/>
          <w:lang w:eastAsia="hi-IN" w:bidi="hi-IN"/>
        </w:rPr>
        <w:t>)</w:t>
      </w:r>
      <w:r>
        <w:rPr>
          <w:rFonts w:eastAsia="Lucida Sans Unicode" w:cs="Arial"/>
          <w:bCs/>
          <w:kern w:val="1"/>
          <w:szCs w:val="24"/>
          <w:lang w:eastAsia="hi-IN" w:bidi="hi-IN"/>
        </w:rPr>
        <w:tab/>
      </w:r>
      <w:r>
        <w:rPr>
          <w:rFonts w:eastAsia="Lucida Sans Unicode" w:cs="Arial"/>
          <w:bCs/>
          <w:kern w:val="1"/>
          <w:szCs w:val="24"/>
          <w:lang w:eastAsia="hi-IN" w:bidi="hi-IN"/>
        </w:rPr>
        <w:tab/>
        <w:t xml:space="preserve">Uchazeč v nabídce formou </w:t>
      </w:r>
      <w:r>
        <w:rPr>
          <w:rFonts w:eastAsia="Lucida Sans Unicode" w:cs="Arial"/>
          <w:b/>
          <w:bCs/>
          <w:kern w:val="1"/>
          <w:szCs w:val="24"/>
          <w:lang w:eastAsia="hi-IN" w:bidi="hi-IN"/>
        </w:rPr>
        <w:t>samostatného písemného prohlášení</w:t>
      </w:r>
      <w:r>
        <w:rPr>
          <w:rFonts w:eastAsia="Lucida Sans Unicode" w:cs="Arial"/>
          <w:bCs/>
          <w:kern w:val="1"/>
          <w:szCs w:val="24"/>
          <w:lang w:eastAsia="hi-IN" w:bidi="hi-IN"/>
        </w:rPr>
        <w:t xml:space="preserve"> podepsaného oprávněnou osobou uvede, </w:t>
      </w:r>
      <w:r>
        <w:rPr>
          <w:rFonts w:eastAsia="Lucida Sans Unicode" w:cs="Arial"/>
          <w:b/>
          <w:bCs/>
          <w:kern w:val="1"/>
          <w:szCs w:val="24"/>
          <w:lang w:eastAsia="hi-IN" w:bidi="hi-IN"/>
        </w:rPr>
        <w:t>zda má, nebo nemá, v úmyslu zadat část plnění veřejné zakázky jednomu či více subdodavatelům</w:t>
      </w:r>
      <w:r>
        <w:rPr>
          <w:rFonts w:eastAsia="Lucida Sans Unicode" w:cs="Arial"/>
          <w:bCs/>
          <w:kern w:val="1"/>
          <w:szCs w:val="24"/>
          <w:lang w:eastAsia="hi-IN" w:bidi="hi-IN"/>
        </w:rPr>
        <w:t xml:space="preserve">. V případě, že bude část veřejné zakázky plnit prostřednictvím subdodavatelů, vymezí přesným popisem jednotlivé části, které má v úmyslu zadat subdodavatelům, a to vždy pro každou osobu, které bude konkrétní část veřejné zakázky zadána. </w:t>
      </w:r>
    </w:p>
    <w:p w:rsidR="0051675C" w:rsidRDefault="009B09AB">
      <w:pPr>
        <w:tabs>
          <w:tab w:val="left" w:pos="360"/>
        </w:tabs>
        <w:spacing w:after="120"/>
        <w:ind w:left="425" w:hanging="425"/>
        <w:jc w:val="both"/>
        <w:rPr>
          <w:rFonts w:eastAsia="Lucida Sans Unicode" w:cs="Arial"/>
          <w:bCs/>
          <w:kern w:val="1"/>
          <w:szCs w:val="24"/>
          <w:lang w:eastAsia="hi-IN" w:bidi="hi-IN"/>
        </w:rPr>
      </w:pPr>
      <w:r>
        <w:t>8</w:t>
      </w:r>
      <w:r>
        <w:rPr>
          <w:rFonts w:cs="Arial"/>
          <w:color w:val="000000"/>
        </w:rPr>
        <w:t xml:space="preserve">) </w:t>
      </w:r>
      <w:r>
        <w:rPr>
          <w:rFonts w:cs="Arial"/>
          <w:color w:val="000000"/>
        </w:rPr>
        <w:tab/>
        <w:t xml:space="preserve">Zadavatel si v souladu s § 44 odst. 6 zákona vyhrazuje, že určitá věcně vymezená </w:t>
      </w:r>
      <w:r>
        <w:rPr>
          <w:rFonts w:cs="Arial"/>
          <w:b/>
          <w:bCs/>
          <w:color w:val="000000"/>
        </w:rPr>
        <w:t>část plnění nesmí být plněna subdodavatelem</w:t>
      </w:r>
      <w:r>
        <w:rPr>
          <w:rFonts w:cs="Arial"/>
          <w:color w:val="000000"/>
        </w:rPr>
        <w:t>, a to tato část plnění předmětu veřejné zakázky:</w:t>
      </w:r>
      <w:r>
        <w:rPr>
          <w:rFonts w:cs="Arial"/>
          <w:b/>
          <w:bCs/>
          <w:color w:val="000000"/>
        </w:rPr>
        <w:t xml:space="preserve"> </w:t>
      </w:r>
      <w:r>
        <w:rPr>
          <w:rFonts w:eastAsia="Lucida Sans Unicode" w:cs="Arial"/>
          <w:b/>
          <w:bCs/>
          <w:kern w:val="1"/>
          <w:szCs w:val="24"/>
          <w:lang w:eastAsia="hi-IN" w:bidi="hi-IN"/>
        </w:rPr>
        <w:t>pokládka umělého trávníku</w:t>
      </w:r>
      <w:r>
        <w:rPr>
          <w:rFonts w:cs="Arial"/>
          <w:b/>
          <w:bCs/>
          <w:color w:val="000000"/>
        </w:rPr>
        <w:t>.</w:t>
      </w:r>
    </w:p>
    <w:p w:rsidR="0051675C" w:rsidRDefault="009B09AB">
      <w:pPr>
        <w:tabs>
          <w:tab w:val="left" w:pos="426"/>
        </w:tabs>
        <w:spacing w:after="60"/>
        <w:ind w:left="426" w:hanging="426"/>
        <w:jc w:val="both"/>
        <w:rPr>
          <w:rFonts w:eastAsia="Lucida Sans Unicode" w:cs="Arial"/>
          <w:bCs/>
          <w:kern w:val="1"/>
          <w:szCs w:val="24"/>
          <w:lang w:eastAsia="hi-IN" w:bidi="hi-IN"/>
        </w:rPr>
      </w:pPr>
      <w:r>
        <w:rPr>
          <w:rFonts w:eastAsia="Lucida Sans Unicode"/>
        </w:rPr>
        <w:t>9</w:t>
      </w:r>
      <w:r>
        <w:rPr>
          <w:rFonts w:eastAsia="Lucida Sans Unicode" w:cs="Arial"/>
          <w:bCs/>
          <w:kern w:val="1"/>
          <w:szCs w:val="24"/>
          <w:lang w:eastAsia="hi-IN" w:bidi="hi-IN"/>
        </w:rPr>
        <w:t>)</w:t>
      </w:r>
      <w:r>
        <w:rPr>
          <w:rFonts w:eastAsia="Lucida Sans Unicode" w:cs="Arial"/>
          <w:bCs/>
          <w:kern w:val="1"/>
          <w:szCs w:val="24"/>
          <w:lang w:eastAsia="hi-IN" w:bidi="hi-IN"/>
        </w:rPr>
        <w:tab/>
        <w:t xml:space="preserve">Podává-li nabídku </w:t>
      </w:r>
      <w:r>
        <w:rPr>
          <w:rFonts w:eastAsia="Lucida Sans Unicode" w:cs="Arial"/>
          <w:b/>
          <w:bCs/>
          <w:kern w:val="1"/>
          <w:szCs w:val="24"/>
          <w:lang w:eastAsia="hi-IN" w:bidi="hi-IN"/>
        </w:rPr>
        <w:t xml:space="preserve">několik </w:t>
      </w:r>
      <w:r>
        <w:rPr>
          <w:b/>
          <w:szCs w:val="24"/>
        </w:rPr>
        <w:t>dodavatelů</w:t>
      </w:r>
      <w:r>
        <w:rPr>
          <w:rFonts w:eastAsia="Lucida Sans Unicode" w:cs="Arial"/>
          <w:b/>
          <w:bCs/>
          <w:kern w:val="1"/>
          <w:szCs w:val="24"/>
          <w:lang w:eastAsia="hi-IN" w:bidi="hi-IN"/>
        </w:rPr>
        <w:t xml:space="preserve"> společně</w:t>
      </w:r>
      <w:r>
        <w:rPr>
          <w:rFonts w:eastAsia="Lucida Sans Unicode" w:cs="Arial"/>
          <w:bCs/>
          <w:kern w:val="1"/>
          <w:szCs w:val="24"/>
          <w:lang w:eastAsia="hi-IN" w:bidi="hi-IN"/>
        </w:rPr>
        <w:t xml:space="preserve"> podle § 51 odst. 5 zákona, jsou </w:t>
      </w:r>
      <w:r>
        <w:rPr>
          <w:rFonts w:eastAsia="Lucida Sans Unicode" w:cs="Arial"/>
          <w:b/>
          <w:bCs/>
          <w:kern w:val="1"/>
          <w:szCs w:val="24"/>
          <w:lang w:eastAsia="hi-IN" w:bidi="hi-IN"/>
        </w:rPr>
        <w:t>povinni</w:t>
      </w:r>
      <w:r>
        <w:rPr>
          <w:rFonts w:eastAsia="Lucida Sans Unicode" w:cs="Arial"/>
          <w:bCs/>
          <w:kern w:val="1"/>
          <w:szCs w:val="24"/>
          <w:lang w:eastAsia="hi-IN" w:bidi="hi-IN"/>
        </w:rPr>
        <w:t xml:space="preserve"> </w:t>
      </w:r>
      <w:r>
        <w:rPr>
          <w:rFonts w:eastAsia="Lucida Sans Unicode" w:cs="Arial"/>
          <w:b/>
          <w:bCs/>
          <w:kern w:val="1"/>
          <w:szCs w:val="24"/>
          <w:lang w:eastAsia="hi-IN" w:bidi="hi-IN"/>
        </w:rPr>
        <w:t>přiložit k nabídce</w:t>
      </w:r>
      <w:r>
        <w:rPr>
          <w:rFonts w:eastAsia="Lucida Sans Unicode" w:cs="Arial"/>
          <w:bCs/>
          <w:kern w:val="1"/>
          <w:szCs w:val="24"/>
          <w:lang w:eastAsia="hi-IN" w:bidi="hi-IN"/>
        </w:rPr>
        <w:t xml:space="preserve"> </w:t>
      </w:r>
      <w:r>
        <w:rPr>
          <w:rFonts w:eastAsia="Lucida Sans Unicode" w:cs="Arial"/>
          <w:b/>
          <w:bCs/>
          <w:kern w:val="1"/>
          <w:szCs w:val="24"/>
          <w:lang w:eastAsia="hi-IN" w:bidi="hi-IN"/>
        </w:rPr>
        <w:t>smlouvu</w:t>
      </w:r>
      <w:r>
        <w:rPr>
          <w:rFonts w:eastAsia="Lucida Sans Unicode" w:cs="Arial"/>
          <w:bCs/>
          <w:kern w:val="1"/>
          <w:szCs w:val="24"/>
          <w:lang w:eastAsia="hi-IN" w:bidi="hi-IN"/>
        </w:rPr>
        <w:t xml:space="preserve">, z níž vyplývá závazek specifikovaný v § 51 odst. 6 zákona, tj. že všichni tito uchazeči budou vůči zadavateli a jakýmkoliv třetím osobám z jakýchkoliv právních vztahů vzniklých v souvislosti s veřejnou zakázkou zavázáni společně a nerozdílně, a to po celou dobu plnění veřejné zakázky i po dobu trvání jiných závazků vyplývajících z veřejné zakázky. Smlouva musí být podepsána všemi smluvními stranami. Tato listina může současně určit jednoho pověřeného </w:t>
      </w:r>
      <w:r>
        <w:rPr>
          <w:b/>
          <w:szCs w:val="24"/>
        </w:rPr>
        <w:t>dodavatele</w:t>
      </w:r>
      <w:r>
        <w:rPr>
          <w:rFonts w:eastAsia="Lucida Sans Unicode" w:cs="Arial"/>
          <w:bCs/>
          <w:kern w:val="1"/>
          <w:szCs w:val="24"/>
          <w:lang w:eastAsia="hi-IN" w:bidi="hi-IN"/>
        </w:rPr>
        <w:t xml:space="preserve"> (vedoucí účastník sdružení), způsob jeho jednání, rozsah jeho oprávnění jednat za ostatní </w:t>
      </w:r>
      <w:r>
        <w:rPr>
          <w:b/>
          <w:szCs w:val="24"/>
        </w:rPr>
        <w:t>dodavatele</w:t>
      </w:r>
      <w:r>
        <w:rPr>
          <w:rFonts w:eastAsia="Lucida Sans Unicode" w:cs="Arial"/>
          <w:bCs/>
          <w:kern w:val="1"/>
          <w:szCs w:val="24"/>
          <w:lang w:eastAsia="hi-IN" w:bidi="hi-IN"/>
        </w:rPr>
        <w:t>, kteří podávají společnou nabídku, kontaktní adresu pro doručování (a to i v případě, že taková adresa bude shodná se sídlem pověřeného</w:t>
      </w:r>
      <w:r>
        <w:rPr>
          <w:b/>
          <w:szCs w:val="24"/>
        </w:rPr>
        <w:t xml:space="preserve"> dodavatele</w:t>
      </w:r>
      <w:r>
        <w:rPr>
          <w:rFonts w:eastAsia="Lucida Sans Unicode" w:cs="Arial"/>
          <w:bCs/>
          <w:kern w:val="1"/>
          <w:szCs w:val="24"/>
          <w:lang w:eastAsia="hi-IN" w:bidi="hi-IN"/>
        </w:rPr>
        <w:t xml:space="preserve"> (vedoucího účastníka sdružení) a kontaktní fyzickou osobu včetně telefonického a e-</w:t>
      </w:r>
      <w:proofErr w:type="spellStart"/>
      <w:r>
        <w:rPr>
          <w:rFonts w:eastAsia="Lucida Sans Unicode" w:cs="Arial"/>
          <w:bCs/>
          <w:kern w:val="1"/>
          <w:szCs w:val="24"/>
          <w:lang w:eastAsia="hi-IN" w:bidi="hi-IN"/>
        </w:rPr>
        <w:t>mailového</w:t>
      </w:r>
      <w:proofErr w:type="spellEnd"/>
      <w:r>
        <w:rPr>
          <w:rFonts w:eastAsia="Lucida Sans Unicode" w:cs="Arial"/>
          <w:bCs/>
          <w:kern w:val="1"/>
          <w:szCs w:val="24"/>
          <w:lang w:eastAsia="hi-IN" w:bidi="hi-IN"/>
        </w:rPr>
        <w:t xml:space="preserve"> spojení. Pověření dle předchozí věty musí být v nabídce doloženo </w:t>
      </w:r>
      <w:r>
        <w:rPr>
          <w:rFonts w:eastAsia="Lucida Sans Unicode" w:cs="Arial"/>
          <w:b/>
          <w:bCs/>
          <w:kern w:val="1"/>
          <w:szCs w:val="24"/>
          <w:lang w:eastAsia="hi-IN" w:bidi="hi-IN"/>
        </w:rPr>
        <w:t xml:space="preserve">řádnou plnou mocí </w:t>
      </w:r>
      <w:r>
        <w:rPr>
          <w:rFonts w:eastAsia="Lucida Sans Unicode" w:cs="Arial"/>
          <w:bCs/>
          <w:kern w:val="1"/>
          <w:szCs w:val="24"/>
          <w:lang w:eastAsia="hi-IN" w:bidi="hi-IN"/>
        </w:rPr>
        <w:t xml:space="preserve">a tato musí být podepsaná obdobně, jako smlouva uzavřená mezi </w:t>
      </w:r>
      <w:r>
        <w:rPr>
          <w:b/>
          <w:szCs w:val="24"/>
        </w:rPr>
        <w:t>dodavatel</w:t>
      </w:r>
      <w:r>
        <w:rPr>
          <w:rFonts w:eastAsia="Lucida Sans Unicode" w:cs="Arial"/>
          <w:bCs/>
          <w:kern w:val="1"/>
          <w:szCs w:val="24"/>
          <w:lang w:eastAsia="hi-IN" w:bidi="hi-IN"/>
        </w:rPr>
        <w:t>i.</w:t>
      </w:r>
    </w:p>
    <w:p w:rsidR="0051675C" w:rsidRDefault="009B09AB">
      <w:pPr>
        <w:ind w:left="284" w:hanging="284"/>
        <w:jc w:val="both"/>
      </w:pPr>
      <w:r>
        <w:t xml:space="preserve">10) Součástí nabídky musí být kopie platného </w:t>
      </w:r>
      <w:r>
        <w:rPr>
          <w:b/>
        </w:rPr>
        <w:t>oprávnění vydaného výrobcem nebo autorizovaným prodejcem (dodavatelem) k pokládce nabízeného umělého trávníku</w:t>
      </w:r>
      <w:r>
        <w:t xml:space="preserve"> na jméno uchazeče a stejnopisy (kopie) příslušných platných certifikátů pro nabízený trávník III. generace.</w:t>
      </w:r>
    </w:p>
    <w:p w:rsidR="0051675C" w:rsidRDefault="0051675C">
      <w:pPr>
        <w:ind w:left="284" w:hanging="284"/>
        <w:jc w:val="both"/>
      </w:pPr>
    </w:p>
    <w:p w:rsidR="0051675C" w:rsidRDefault="009B09AB">
      <w:pPr>
        <w:ind w:left="284" w:hanging="284"/>
        <w:jc w:val="both"/>
      </w:pPr>
      <w:r>
        <w:t>12) Uchazeč v nabídce předloží technický list s přesným názvem nabízeného umělého trávníku včetně uvedení výrobce potvrzující splnění zadavatelem požadovaných technických a jakostních požadavků a prostou kopii Zkušební zprávy (Test Report) vydané autorizovanou osobou (zkušebním ústavem) nabízeného umělého trávníku.</w:t>
      </w:r>
    </w:p>
    <w:p w:rsidR="0051675C" w:rsidRDefault="0051675C">
      <w:pPr>
        <w:ind w:left="284" w:hanging="284"/>
        <w:jc w:val="both"/>
      </w:pPr>
    </w:p>
    <w:p w:rsidR="0051675C" w:rsidRDefault="009B09AB">
      <w:pPr>
        <w:tabs>
          <w:tab w:val="left" w:pos="330"/>
        </w:tabs>
        <w:spacing w:after="60"/>
        <w:ind w:left="284" w:hanging="284"/>
        <w:jc w:val="both"/>
        <w:rPr>
          <w:rFonts w:cs="Arial"/>
        </w:rPr>
      </w:pPr>
      <w:r>
        <w:rPr>
          <w:rFonts w:cs="Arial"/>
        </w:rPr>
        <w:t>13) Varianty nabídek zadavatel nepřipouští.</w:t>
      </w:r>
    </w:p>
    <w:p w:rsidR="0051675C" w:rsidRDefault="0051675C">
      <w:pPr>
        <w:tabs>
          <w:tab w:val="left" w:pos="330"/>
        </w:tabs>
        <w:spacing w:after="60"/>
        <w:ind w:left="284" w:hanging="284"/>
        <w:jc w:val="both"/>
        <w:rPr>
          <w:rFonts w:cs="Arial"/>
        </w:rPr>
      </w:pPr>
    </w:p>
    <w:p w:rsidR="0051675C" w:rsidRDefault="009B09AB">
      <w:pPr>
        <w:tabs>
          <w:tab w:val="left" w:pos="426"/>
        </w:tabs>
        <w:ind w:left="284" w:hanging="284"/>
        <w:jc w:val="both"/>
        <w:rPr>
          <w:rFonts w:cs="Arial"/>
        </w:rPr>
      </w:pPr>
      <w:r>
        <w:rPr>
          <w:rFonts w:cs="Arial"/>
        </w:rPr>
        <w:t>14)</w:t>
      </w:r>
      <w:r>
        <w:rPr>
          <w:rFonts w:cs="Arial"/>
        </w:rPr>
        <w:tab/>
        <w:t>Nabídky, které nebudou splňovat beze zbytku zadávací podmínky stanovené v oznámení o zakázce a v této zadávací dokumentaci, budou ze zadávacího řízení vyřazeny.</w:t>
      </w:r>
    </w:p>
    <w:p w:rsidR="0051675C" w:rsidRDefault="0051675C">
      <w:pPr>
        <w:widowControl w:val="0"/>
        <w:spacing w:line="200" w:lineRule="atLeast"/>
        <w:jc w:val="both"/>
        <w:rPr>
          <w:bCs/>
          <w:szCs w:val="24"/>
        </w:rPr>
      </w:pPr>
    </w:p>
    <w:p w:rsidR="0051675C" w:rsidRDefault="0051675C">
      <w:pPr>
        <w:widowControl w:val="0"/>
        <w:spacing w:line="200" w:lineRule="atLeast"/>
        <w:jc w:val="both"/>
        <w:rPr>
          <w:bCs/>
          <w:szCs w:val="24"/>
        </w:rPr>
      </w:pPr>
    </w:p>
    <w:p w:rsidR="0051675C" w:rsidRDefault="009B09AB">
      <w:pPr>
        <w:widowControl w:val="0"/>
        <w:numPr>
          <w:ilvl w:val="0"/>
          <w:numId w:val="4"/>
        </w:numPr>
        <w:rPr>
          <w:b/>
          <w:bCs/>
        </w:rPr>
      </w:pPr>
      <w:r>
        <w:rPr>
          <w:b/>
          <w:bCs/>
        </w:rPr>
        <w:t>Prohlídka místa plnění</w:t>
      </w:r>
    </w:p>
    <w:p w:rsidR="0051675C" w:rsidRDefault="0051675C">
      <w:pPr>
        <w:ind w:left="720"/>
        <w:jc w:val="both"/>
      </w:pPr>
    </w:p>
    <w:p w:rsidR="0051675C" w:rsidRDefault="009B09AB">
      <w:pPr>
        <w:ind w:firstLine="284"/>
        <w:jc w:val="both"/>
        <w:rPr>
          <w:rFonts w:cs="Arial"/>
          <w:bCs/>
          <w:color w:val="000000"/>
        </w:rPr>
      </w:pPr>
      <w:r>
        <w:rPr>
          <w:rFonts w:cs="Arial"/>
          <w:bCs/>
          <w:color w:val="000000"/>
        </w:rPr>
        <w:tab/>
        <w:t xml:space="preserve">Prohlídka místa plnění, která se uskuteční </w:t>
      </w:r>
      <w:r w:rsidRPr="00F15491">
        <w:rPr>
          <w:rFonts w:cs="Arial"/>
          <w:bCs/>
          <w:color w:val="FF0000"/>
        </w:rPr>
        <w:t xml:space="preserve">dne </w:t>
      </w:r>
      <w:r w:rsidR="00F15491" w:rsidRPr="00F15491">
        <w:rPr>
          <w:rFonts w:cs="Arial"/>
          <w:bCs/>
          <w:color w:val="FF0000"/>
        </w:rPr>
        <w:t>00</w:t>
      </w:r>
      <w:r w:rsidRPr="00F15491">
        <w:rPr>
          <w:rFonts w:cs="Arial"/>
          <w:b/>
          <w:bCs/>
          <w:color w:val="FF0000"/>
        </w:rPr>
        <w:t>.</w:t>
      </w:r>
      <w:r w:rsidR="00F15491" w:rsidRPr="00F15491">
        <w:rPr>
          <w:rFonts w:cs="Arial"/>
          <w:b/>
          <w:bCs/>
          <w:color w:val="FF0000"/>
        </w:rPr>
        <w:t>00</w:t>
      </w:r>
      <w:r w:rsidRPr="00F15491">
        <w:rPr>
          <w:rFonts w:cs="Arial"/>
          <w:b/>
          <w:bCs/>
          <w:color w:val="FF0000"/>
        </w:rPr>
        <w:t xml:space="preserve">. </w:t>
      </w:r>
      <w:r w:rsidR="00340E5A" w:rsidRPr="00F15491">
        <w:rPr>
          <w:rFonts w:cs="Arial"/>
          <w:b/>
          <w:bCs/>
          <w:color w:val="FF0000"/>
        </w:rPr>
        <w:t xml:space="preserve"> </w:t>
      </w:r>
      <w:r w:rsidR="00340E5A" w:rsidRPr="00F15491">
        <w:rPr>
          <w:rFonts w:cs="Arial"/>
          <w:bCs/>
          <w:color w:val="FF0000"/>
        </w:rPr>
        <w:t>daného roku</w:t>
      </w:r>
      <w:r>
        <w:rPr>
          <w:rFonts w:cs="Arial"/>
          <w:bCs/>
          <w:color w:val="000000"/>
        </w:rPr>
        <w:t xml:space="preserve"> (sraz účastníků v </w:t>
      </w:r>
      <w:r w:rsidR="00340E5A" w:rsidRPr="00F15491">
        <w:rPr>
          <w:rFonts w:cs="Arial"/>
          <w:bCs/>
          <w:color w:val="FF0000"/>
        </w:rPr>
        <w:t>…….</w:t>
      </w:r>
      <w:r w:rsidRPr="00F15491">
        <w:rPr>
          <w:rFonts w:cs="Arial"/>
          <w:bCs/>
          <w:color w:val="FF0000"/>
        </w:rPr>
        <w:t xml:space="preserve"> </w:t>
      </w:r>
      <w:proofErr w:type="gramStart"/>
      <w:r w:rsidRPr="00F15491">
        <w:rPr>
          <w:rFonts w:cs="Arial"/>
          <w:bCs/>
          <w:color w:val="FF0000"/>
        </w:rPr>
        <w:t>hod.</w:t>
      </w:r>
      <w:proofErr w:type="gramEnd"/>
      <w:r>
        <w:rPr>
          <w:rFonts w:cs="Arial"/>
          <w:bCs/>
          <w:color w:val="000000"/>
        </w:rPr>
        <w:t xml:space="preserve"> před vchodem hlavní brány fotbalového stadionu (</w:t>
      </w:r>
      <w:r w:rsidRPr="00F15491">
        <w:rPr>
          <w:rFonts w:cs="Arial"/>
          <w:bCs/>
          <w:color w:val="FF0000"/>
        </w:rPr>
        <w:t xml:space="preserve">GPS – hlavní brána: XX°XX′X.XXX″N, XX°X′XX.XXX″E) na adrese ………………………, (kontaktní osoba </w:t>
      </w:r>
      <w:r w:rsidRPr="00F15491">
        <w:rPr>
          <w:color w:val="FF0000"/>
        </w:rPr>
        <w:t>pan …</w:t>
      </w:r>
      <w:proofErr w:type="gramStart"/>
      <w:r w:rsidRPr="00F15491">
        <w:rPr>
          <w:color w:val="FF0000"/>
        </w:rPr>
        <w:t>….., správce</w:t>
      </w:r>
      <w:proofErr w:type="gramEnd"/>
      <w:r w:rsidRPr="00F15491">
        <w:rPr>
          <w:color w:val="FF0000"/>
        </w:rPr>
        <w:t xml:space="preserve"> areálu tel. ………</w:t>
      </w:r>
      <w:r w:rsidRPr="00F15491">
        <w:rPr>
          <w:rFonts w:cs="Arial"/>
          <w:bCs/>
          <w:color w:val="FF0000"/>
        </w:rPr>
        <w:t>)</w:t>
      </w:r>
      <w:r w:rsidRPr="00F15491">
        <w:rPr>
          <w:rFonts w:cs="Arial"/>
          <w:color w:val="FF0000"/>
        </w:rPr>
        <w:t>,</w:t>
      </w:r>
      <w:r>
        <w:rPr>
          <w:rFonts w:cs="Arial"/>
          <w:bCs/>
          <w:color w:val="000000"/>
        </w:rPr>
        <w:t xml:space="preserve"> slouží výhradně k seznámení uchazečů se stávajícím místem budoucího plnění a s jeho technickými a provozními parametry. Není určena k případnému vyjasňování obsahu zadávacích podmínek. Při požadavku dodatečných informací k zadávacím podmínkám je nutno postupovat podle § 49 odst. 1 zákona.</w:t>
      </w:r>
    </w:p>
    <w:p w:rsidR="0051675C" w:rsidRDefault="0051675C">
      <w:pPr>
        <w:ind w:left="720"/>
        <w:jc w:val="both"/>
        <w:rPr>
          <w:rFonts w:cs="Arial"/>
          <w:bCs/>
          <w:color w:val="000000"/>
        </w:rPr>
      </w:pPr>
    </w:p>
    <w:p w:rsidR="0051675C" w:rsidRDefault="0051675C">
      <w:pPr>
        <w:ind w:left="720"/>
        <w:jc w:val="both"/>
        <w:rPr>
          <w:rFonts w:cs="Arial"/>
          <w:bCs/>
          <w:color w:val="000000"/>
        </w:rPr>
      </w:pPr>
    </w:p>
    <w:p w:rsidR="0051675C" w:rsidRDefault="009B09AB">
      <w:pPr>
        <w:numPr>
          <w:ilvl w:val="0"/>
          <w:numId w:val="4"/>
        </w:numPr>
        <w:rPr>
          <w:b/>
          <w:bCs/>
        </w:rPr>
      </w:pPr>
      <w:r>
        <w:rPr>
          <w:b/>
          <w:bCs/>
        </w:rPr>
        <w:t>Dodatečné informace k zadávacím podmínkám</w:t>
      </w:r>
    </w:p>
    <w:p w:rsidR="0051675C" w:rsidRDefault="0051675C">
      <w:pPr>
        <w:jc w:val="both"/>
        <w:rPr>
          <w:szCs w:val="24"/>
        </w:rPr>
      </w:pPr>
    </w:p>
    <w:p w:rsidR="0051675C" w:rsidRDefault="009B09AB">
      <w:pPr>
        <w:ind w:firstLine="284"/>
        <w:jc w:val="both"/>
        <w:rPr>
          <w:rFonts w:cs="Arial"/>
        </w:rPr>
      </w:pPr>
      <w:r>
        <w:rPr>
          <w:b/>
          <w:szCs w:val="24"/>
        </w:rPr>
        <w:tab/>
      </w:r>
      <w:r>
        <w:rPr>
          <w:szCs w:val="24"/>
        </w:rPr>
        <w:t>Dodavatel</w:t>
      </w:r>
      <w:r>
        <w:rPr>
          <w:rFonts w:cs="Arial"/>
        </w:rPr>
        <w:t xml:space="preserve"> je oprávněn po zadavateli požadovat dodatečné informace k zadávacím podmínkám, a to na základě písemné žádosti doručené zadavateli nejpozději 6 pracovních dnů před uplynutím lhůty pro podání nabídek (viz § 49 odst. 1 zákona). Zadavatel odešle dodatečné informace k zadávacím podmínkám všem známým </w:t>
      </w:r>
      <w:r>
        <w:rPr>
          <w:szCs w:val="24"/>
        </w:rPr>
        <w:t>dodavatelům</w:t>
      </w:r>
      <w:r>
        <w:rPr>
          <w:rFonts w:cs="Arial"/>
        </w:rPr>
        <w:t xml:space="preserve"> mailem do 4 pracovních dnů ode dne doručení žádosti. Zadavatel rovněž v tomto termínu uveřejní dodatečné informace k zadávacím podmínkám na svém profilu zadavatele.</w:t>
      </w:r>
    </w:p>
    <w:p w:rsidR="0051675C" w:rsidRDefault="0051675C">
      <w:pPr>
        <w:ind w:firstLine="284"/>
        <w:jc w:val="both"/>
        <w:rPr>
          <w:rFonts w:cs="Arial"/>
        </w:rPr>
      </w:pPr>
    </w:p>
    <w:p w:rsidR="0051675C" w:rsidRDefault="0051675C">
      <w:pPr>
        <w:ind w:firstLine="284"/>
        <w:jc w:val="both"/>
        <w:rPr>
          <w:rFonts w:cs="Arial"/>
        </w:rPr>
      </w:pPr>
    </w:p>
    <w:p w:rsidR="0051675C" w:rsidRDefault="009B09AB">
      <w:pPr>
        <w:numPr>
          <w:ilvl w:val="0"/>
          <w:numId w:val="4"/>
        </w:numPr>
        <w:rPr>
          <w:b/>
          <w:bCs/>
        </w:rPr>
      </w:pPr>
      <w:r>
        <w:rPr>
          <w:b/>
          <w:bCs/>
        </w:rPr>
        <w:t xml:space="preserve">Hodnotící kritéria a způsob hodnocení  </w:t>
      </w:r>
    </w:p>
    <w:p w:rsidR="0051675C" w:rsidRDefault="0051675C">
      <w:pPr>
        <w:ind w:firstLine="720"/>
        <w:jc w:val="both"/>
        <w:rPr>
          <w:bCs/>
          <w:szCs w:val="22"/>
        </w:rPr>
      </w:pPr>
    </w:p>
    <w:p w:rsidR="0051675C" w:rsidRDefault="009B09AB">
      <w:pPr>
        <w:ind w:firstLine="284"/>
        <w:jc w:val="both"/>
        <w:rPr>
          <w:bCs/>
          <w:szCs w:val="22"/>
        </w:rPr>
      </w:pPr>
      <w:r>
        <w:rPr>
          <w:bCs/>
          <w:szCs w:val="22"/>
        </w:rPr>
        <w:tab/>
        <w:t xml:space="preserve">Nabídky budou hodnoceny v souladu s § 78 odst. 1 písm. b) zákona podle základního hodnotícího kritéria nejnižší nabídkové ceny bez DPH. Hodnotící komise seřadí hodnocené nabídky podle výše nabídkové ceny vzestupně od nejnižší nabídkové ceny po nejvyšší. Nejvhodnější nabídkou je nabídka s nejnižší nabídkovou cenou. </w:t>
      </w:r>
    </w:p>
    <w:p w:rsidR="0051675C" w:rsidRDefault="0051675C" w:rsidP="00BF0D16">
      <w:pPr>
        <w:jc w:val="both"/>
        <w:rPr>
          <w:b/>
          <w:bCs/>
          <w:u w:val="single"/>
        </w:rPr>
      </w:pPr>
    </w:p>
    <w:p w:rsidR="0051675C" w:rsidRDefault="0051675C">
      <w:pPr>
        <w:ind w:firstLine="284"/>
        <w:jc w:val="both"/>
        <w:rPr>
          <w:bCs/>
          <w:szCs w:val="22"/>
        </w:rPr>
      </w:pPr>
    </w:p>
    <w:p w:rsidR="0051675C" w:rsidRDefault="009B09AB">
      <w:pPr>
        <w:numPr>
          <w:ilvl w:val="0"/>
          <w:numId w:val="4"/>
        </w:numPr>
        <w:rPr>
          <w:rFonts w:cs="Arial"/>
          <w:b/>
          <w:color w:val="000000"/>
        </w:rPr>
      </w:pPr>
      <w:r>
        <w:rPr>
          <w:rFonts w:cs="Arial"/>
          <w:b/>
          <w:color w:val="000000"/>
        </w:rPr>
        <w:t>Lhůta a místo pro podání nabídek, otevírání obálek</w:t>
      </w:r>
    </w:p>
    <w:p w:rsidR="0051675C" w:rsidRDefault="0051675C">
      <w:pPr>
        <w:ind w:left="720"/>
        <w:rPr>
          <w:rFonts w:cs="Arial"/>
          <w:b/>
          <w:color w:val="000000"/>
        </w:rPr>
      </w:pPr>
    </w:p>
    <w:p w:rsidR="0051675C" w:rsidRDefault="009B09AB">
      <w:pPr>
        <w:tabs>
          <w:tab w:val="left" w:pos="1701"/>
          <w:tab w:val="left" w:pos="1985"/>
        </w:tabs>
        <w:ind w:left="284" w:hanging="284"/>
        <w:jc w:val="both"/>
        <w:rPr>
          <w:bCs/>
          <w:color w:val="000000"/>
        </w:rPr>
      </w:pPr>
      <w:r>
        <w:rPr>
          <w:rFonts w:cs="Arial"/>
          <w:color w:val="000000"/>
        </w:rPr>
        <w:t>1)</w:t>
      </w:r>
      <w:r>
        <w:rPr>
          <w:rFonts w:cs="Arial"/>
          <w:color w:val="000000"/>
        </w:rPr>
        <w:tab/>
        <w:t xml:space="preserve">Lhůta pro podání nabídek </w:t>
      </w:r>
      <w:r>
        <w:rPr>
          <w:rFonts w:cs="Arial"/>
          <w:bCs/>
          <w:color w:val="000000"/>
        </w:rPr>
        <w:t>končí</w:t>
      </w:r>
      <w:r>
        <w:rPr>
          <w:rFonts w:cs="Arial"/>
          <w:color w:val="000000"/>
        </w:rPr>
        <w:t xml:space="preserve"> dne </w:t>
      </w:r>
      <w:r w:rsidRPr="00BF0D16">
        <w:rPr>
          <w:rFonts w:cs="Arial"/>
          <w:b/>
          <w:color w:val="FF0000"/>
        </w:rPr>
        <w:t xml:space="preserve">XX. XX. </w:t>
      </w:r>
      <w:r w:rsidR="00340E5A">
        <w:rPr>
          <w:rFonts w:cs="Arial"/>
          <w:b/>
          <w:color w:val="FF0000"/>
        </w:rPr>
        <w:t>daného roku</w:t>
      </w:r>
      <w:r w:rsidRPr="00BF0D16">
        <w:rPr>
          <w:rFonts w:cs="Arial"/>
          <w:b/>
          <w:color w:val="FF0000"/>
        </w:rPr>
        <w:t xml:space="preserve"> v </w:t>
      </w:r>
      <w:r w:rsidR="00340E5A">
        <w:rPr>
          <w:rFonts w:cs="Arial"/>
          <w:b/>
          <w:color w:val="FF0000"/>
        </w:rPr>
        <w:t>….…</w:t>
      </w:r>
      <w:r w:rsidRPr="00BF0D16">
        <w:rPr>
          <w:rFonts w:cs="Arial"/>
          <w:b/>
          <w:color w:val="FF0000"/>
        </w:rPr>
        <w:t xml:space="preserve"> hodin</w:t>
      </w:r>
      <w:r>
        <w:rPr>
          <w:rFonts w:cs="Arial"/>
          <w:color w:val="000000"/>
        </w:rPr>
        <w:t xml:space="preserve">. </w:t>
      </w:r>
      <w:r>
        <w:rPr>
          <w:bCs/>
          <w:color w:val="000000"/>
        </w:rPr>
        <w:t>Nabídky lze zaslat poštou na adresu kanceláře kontaktní osoby zadavatele:</w:t>
      </w:r>
    </w:p>
    <w:p w:rsidR="0051675C" w:rsidRDefault="009B09AB">
      <w:pPr>
        <w:tabs>
          <w:tab w:val="left" w:pos="1701"/>
          <w:tab w:val="left" w:pos="1985"/>
        </w:tabs>
        <w:ind w:left="568" w:hanging="284"/>
        <w:jc w:val="both"/>
        <w:rPr>
          <w:bCs/>
          <w:color w:val="000000"/>
        </w:rPr>
      </w:pPr>
      <w:r>
        <w:rPr>
          <w:bCs/>
          <w:color w:val="000000"/>
        </w:rPr>
        <w:tab/>
        <w:t xml:space="preserve"> ………………………</w:t>
      </w:r>
    </w:p>
    <w:p w:rsidR="0051675C" w:rsidRDefault="009B09AB">
      <w:pPr>
        <w:tabs>
          <w:tab w:val="left" w:pos="1701"/>
          <w:tab w:val="left" w:pos="1985"/>
        </w:tabs>
        <w:ind w:left="568" w:hanging="284"/>
        <w:jc w:val="both"/>
        <w:rPr>
          <w:bCs/>
          <w:color w:val="000000"/>
        </w:rPr>
      </w:pPr>
      <w:r>
        <w:rPr>
          <w:bCs/>
          <w:color w:val="000000"/>
        </w:rPr>
        <w:t xml:space="preserve">      ………………………</w:t>
      </w:r>
    </w:p>
    <w:p w:rsidR="0051675C" w:rsidRDefault="009B09AB">
      <w:pPr>
        <w:tabs>
          <w:tab w:val="left" w:pos="1701"/>
          <w:tab w:val="left" w:pos="1985"/>
        </w:tabs>
        <w:ind w:left="568" w:hanging="284"/>
        <w:jc w:val="both"/>
        <w:rPr>
          <w:bCs/>
          <w:color w:val="000000"/>
        </w:rPr>
      </w:pPr>
      <w:r>
        <w:rPr>
          <w:bCs/>
          <w:color w:val="000000"/>
        </w:rPr>
        <w:tab/>
        <w:t xml:space="preserve"> ………………………</w:t>
      </w:r>
    </w:p>
    <w:p w:rsidR="0051675C" w:rsidRDefault="009B09AB">
      <w:pPr>
        <w:tabs>
          <w:tab w:val="left" w:pos="1701"/>
          <w:tab w:val="left" w:pos="1985"/>
        </w:tabs>
        <w:ind w:left="568" w:hanging="284"/>
        <w:jc w:val="both"/>
        <w:rPr>
          <w:bCs/>
          <w:color w:val="000000"/>
        </w:rPr>
      </w:pPr>
      <w:r>
        <w:rPr>
          <w:bCs/>
          <w:color w:val="000000"/>
        </w:rPr>
        <w:tab/>
        <w:t>nebo na této adrese předat osobně v pracovní dny v době od 0</w:t>
      </w:r>
      <w:r w:rsidR="00340E5A">
        <w:rPr>
          <w:bCs/>
          <w:color w:val="000000"/>
        </w:rPr>
        <w:t>0</w:t>
      </w:r>
      <w:r>
        <w:rPr>
          <w:bCs/>
          <w:color w:val="000000"/>
        </w:rPr>
        <w:t xml:space="preserve">:00 hod. do </w:t>
      </w:r>
      <w:r w:rsidR="00340E5A">
        <w:rPr>
          <w:bCs/>
          <w:color w:val="000000"/>
        </w:rPr>
        <w:t>00</w:t>
      </w:r>
      <w:r>
        <w:rPr>
          <w:bCs/>
          <w:color w:val="000000"/>
        </w:rPr>
        <w:t xml:space="preserve">:00 hod. po předchozí telefonické dohodě </w:t>
      </w:r>
      <w:r w:rsidRPr="00F15491">
        <w:rPr>
          <w:bCs/>
          <w:color w:val="FF0000"/>
        </w:rPr>
        <w:t xml:space="preserve">s </w:t>
      </w:r>
      <w:proofErr w:type="gramStart"/>
      <w:r w:rsidRPr="00F15491">
        <w:rPr>
          <w:color w:val="FF0000"/>
        </w:rPr>
        <w:t xml:space="preserve">panem  </w:t>
      </w:r>
      <w:r w:rsidRPr="00F15491">
        <w:rPr>
          <w:bCs/>
          <w:color w:val="FF0000"/>
        </w:rPr>
        <w:t>…</w:t>
      </w:r>
      <w:proofErr w:type="gramEnd"/>
      <w:r w:rsidRPr="00F15491">
        <w:rPr>
          <w:bCs/>
          <w:color w:val="FF0000"/>
        </w:rPr>
        <w:t>…………( mob. ……………….).</w:t>
      </w:r>
      <w:r>
        <w:rPr>
          <w:rFonts w:cs="Arial"/>
          <w:bCs/>
          <w:color w:val="000000"/>
        </w:rPr>
        <w:t xml:space="preserve"> </w:t>
      </w:r>
    </w:p>
    <w:p w:rsidR="0051675C" w:rsidRDefault="0051675C">
      <w:pPr>
        <w:ind w:left="284" w:hanging="284"/>
        <w:jc w:val="both"/>
        <w:rPr>
          <w:rFonts w:cs="Arial"/>
          <w:color w:val="000000"/>
        </w:rPr>
      </w:pPr>
    </w:p>
    <w:p w:rsidR="0051675C" w:rsidRDefault="009B09AB">
      <w:pPr>
        <w:ind w:left="284" w:hanging="284"/>
        <w:jc w:val="both"/>
        <w:rPr>
          <w:rFonts w:cs="Arial"/>
        </w:rPr>
      </w:pPr>
      <w:r>
        <w:rPr>
          <w:rFonts w:cs="Arial"/>
          <w:color w:val="000000"/>
        </w:rPr>
        <w:t>2)</w:t>
      </w:r>
      <w:r>
        <w:rPr>
          <w:rFonts w:cs="Arial"/>
          <w:color w:val="000000"/>
        </w:rPr>
        <w:tab/>
        <w:t>Podání nabídky se řídí ustanov</w:t>
      </w:r>
      <w:r>
        <w:rPr>
          <w:rFonts w:cs="Arial"/>
        </w:rPr>
        <w:t>ením § 69 zákona. Nabídka v listinné podobě musí být podána v uzavřené obálce označené názvem veřejné zakázky, na které musí být uvedena adresa, na niž je možné zaslat oznámení podle § 71 odst. 5 nebo 6 zákona. Zadavatel dále doporučuje nabídku označit nápisem "NEOTVÍRAT".</w:t>
      </w:r>
    </w:p>
    <w:p w:rsidR="0051675C" w:rsidRDefault="0051675C">
      <w:pPr>
        <w:ind w:left="284" w:hanging="284"/>
        <w:jc w:val="both"/>
        <w:rPr>
          <w:color w:val="000000"/>
        </w:rPr>
      </w:pPr>
    </w:p>
    <w:p w:rsidR="0051675C" w:rsidRDefault="009B09AB">
      <w:pPr>
        <w:ind w:left="284" w:hanging="284"/>
        <w:jc w:val="both"/>
        <w:rPr>
          <w:rFonts w:cs="Arial"/>
        </w:rPr>
      </w:pPr>
      <w:r>
        <w:rPr>
          <w:rFonts w:cs="Arial"/>
          <w:color w:val="000000"/>
        </w:rPr>
        <w:t>3)</w:t>
      </w:r>
      <w:r>
        <w:rPr>
          <w:rFonts w:cs="Arial"/>
          <w:color w:val="000000"/>
        </w:rPr>
        <w:tab/>
      </w:r>
      <w:r>
        <w:rPr>
          <w:rFonts w:cs="Arial"/>
          <w:bCs/>
          <w:color w:val="000000"/>
        </w:rPr>
        <w:t>Otevírání obálek</w:t>
      </w:r>
      <w:r>
        <w:rPr>
          <w:rFonts w:cs="Arial"/>
          <w:color w:val="000000"/>
        </w:rPr>
        <w:t xml:space="preserve"> bude zahájeno dne </w:t>
      </w:r>
      <w:r w:rsidRPr="00BF0D16">
        <w:rPr>
          <w:rFonts w:cs="Arial"/>
          <w:b/>
          <w:color w:val="FF0000"/>
        </w:rPr>
        <w:t xml:space="preserve">XX. XX. </w:t>
      </w:r>
      <w:r w:rsidR="00340E5A">
        <w:rPr>
          <w:rFonts w:cs="Arial"/>
          <w:b/>
          <w:color w:val="FF0000"/>
        </w:rPr>
        <w:t>daného roku</w:t>
      </w:r>
      <w:r w:rsidRPr="00BF0D16">
        <w:rPr>
          <w:rFonts w:cs="Arial"/>
          <w:b/>
          <w:color w:val="FF0000"/>
        </w:rPr>
        <w:t xml:space="preserve"> v </w:t>
      </w:r>
      <w:r w:rsidR="00340E5A">
        <w:rPr>
          <w:rFonts w:cs="Arial"/>
          <w:b/>
          <w:color w:val="FF0000"/>
        </w:rPr>
        <w:t>0</w:t>
      </w:r>
      <w:r w:rsidRPr="00BF0D16">
        <w:rPr>
          <w:rFonts w:cs="Arial"/>
          <w:b/>
          <w:color w:val="FF0000"/>
        </w:rPr>
        <w:t>0:00 hodin</w:t>
      </w:r>
      <w:r>
        <w:rPr>
          <w:rFonts w:cs="Arial"/>
          <w:color w:val="000000"/>
        </w:rPr>
        <w:t xml:space="preserve"> v kanceláři kontaktní osoby zadavatele na adrese ………………………………………</w:t>
      </w:r>
      <w:proofErr w:type="gramStart"/>
      <w:r>
        <w:rPr>
          <w:rFonts w:cs="Arial"/>
          <w:color w:val="000000"/>
        </w:rPr>
        <w:t>…... Při</w:t>
      </w:r>
      <w:proofErr w:type="gramEnd"/>
      <w:r>
        <w:rPr>
          <w:rFonts w:cs="Arial"/>
          <w:color w:val="000000"/>
        </w:rPr>
        <w:t xml:space="preserve"> </w:t>
      </w:r>
      <w:r>
        <w:rPr>
          <w:rFonts w:cs="Arial"/>
          <w:color w:val="000000"/>
        </w:rPr>
        <w:lastRenderedPageBreak/>
        <w:t>otevírání obálek může být přítomen zástupce každého z uchazečů, jejichž nabídky byly zadavateli doručeny ve lhůtě pro podání nabídek.</w:t>
      </w:r>
    </w:p>
    <w:p w:rsidR="0051675C" w:rsidRDefault="0051675C">
      <w:pPr>
        <w:widowControl w:val="0"/>
        <w:spacing w:line="200" w:lineRule="atLeast"/>
        <w:ind w:firstLine="709"/>
        <w:jc w:val="both"/>
        <w:rPr>
          <w:bCs/>
          <w:szCs w:val="24"/>
        </w:rPr>
      </w:pPr>
    </w:p>
    <w:p w:rsidR="0051675C" w:rsidRDefault="0051675C">
      <w:pPr>
        <w:widowControl w:val="0"/>
        <w:spacing w:line="200" w:lineRule="atLeast"/>
        <w:ind w:firstLine="709"/>
        <w:jc w:val="both"/>
        <w:rPr>
          <w:bCs/>
          <w:szCs w:val="24"/>
        </w:rPr>
      </w:pPr>
    </w:p>
    <w:p w:rsidR="0051675C" w:rsidRDefault="009B09AB">
      <w:pPr>
        <w:numPr>
          <w:ilvl w:val="0"/>
          <w:numId w:val="4"/>
        </w:numPr>
        <w:rPr>
          <w:b/>
          <w:bCs/>
        </w:rPr>
      </w:pPr>
      <w:r>
        <w:rPr>
          <w:b/>
          <w:bCs/>
        </w:rPr>
        <w:t xml:space="preserve">Součinnost k uzavření smlouvy </w:t>
      </w:r>
    </w:p>
    <w:p w:rsidR="0051675C" w:rsidRDefault="0051675C">
      <w:pPr>
        <w:ind w:left="284" w:hanging="284"/>
        <w:jc w:val="both"/>
        <w:rPr>
          <w:rFonts w:cs="Arial"/>
          <w:color w:val="000000"/>
        </w:rPr>
      </w:pPr>
    </w:p>
    <w:p w:rsidR="0051675C" w:rsidRDefault="009B09AB">
      <w:pPr>
        <w:jc w:val="both"/>
        <w:rPr>
          <w:rFonts w:cs="Arial"/>
        </w:rPr>
      </w:pPr>
      <w:r>
        <w:rPr>
          <w:color w:val="000000"/>
          <w:szCs w:val="24"/>
        </w:rPr>
        <w:tab/>
        <w:t>Zadavatel v rámci součinnosti k uzavření smlouvy dle § 82 odst. 4 zákona požaduje, aby uchazeč před uzavřením smlouvy předložil zadavateli</w:t>
      </w:r>
      <w:r>
        <w:t xml:space="preserve"> </w:t>
      </w:r>
      <w:r>
        <w:rPr>
          <w:rFonts w:cs="Arial"/>
          <w:color w:val="000000"/>
          <w:szCs w:val="24"/>
        </w:rPr>
        <w:t xml:space="preserve">originál nebo ověřenou kopii pojistné smlouvy nebo potvrzení o pojištění (pojistný certifikát) dokládající pojištění uchazeče o obecné </w:t>
      </w:r>
      <w:r>
        <w:rPr>
          <w:rFonts w:cs="Arial"/>
        </w:rPr>
        <w:t xml:space="preserve">odpovědnosti za škodu způsobenou třetím osobám při výkonu povolání s </w:t>
      </w:r>
      <w:r w:rsidR="00BF0D16">
        <w:rPr>
          <w:rFonts w:cs="Arial"/>
        </w:rPr>
        <w:t xml:space="preserve">pojistným limitem ve výši min. </w:t>
      </w:r>
      <w:r>
        <w:rPr>
          <w:rFonts w:cs="Arial"/>
        </w:rPr>
        <w:t>20,0 mil. Kč</w:t>
      </w:r>
      <w:r>
        <w:t xml:space="preserve">. </w:t>
      </w:r>
      <w:r>
        <w:rPr>
          <w:rFonts w:cs="Arial"/>
        </w:rPr>
        <w:t>V případě, že uchazeč výše uvedené požadavky zadavatele nesplní, bude to považováno za neposkytnutí řádné součinnosti k uzavření smlouvy a zadavatel může vyzvat k součinnosti k uzavření smlouvy uchazeče, který se umístil jako druhý, resp. třetí, v pořadí.</w:t>
      </w:r>
    </w:p>
    <w:p w:rsidR="0051675C" w:rsidRDefault="0051675C">
      <w:pPr>
        <w:rPr>
          <w:bCs/>
          <w:szCs w:val="24"/>
        </w:rPr>
      </w:pPr>
    </w:p>
    <w:p w:rsidR="0051675C" w:rsidRDefault="0051675C">
      <w:pPr>
        <w:jc w:val="both"/>
        <w:rPr>
          <w:bCs/>
          <w:szCs w:val="24"/>
        </w:rPr>
      </w:pPr>
    </w:p>
    <w:p w:rsidR="0051675C" w:rsidRDefault="009B09AB">
      <w:pPr>
        <w:ind w:left="426" w:hanging="426"/>
        <w:rPr>
          <w:b/>
          <w:szCs w:val="24"/>
        </w:rPr>
      </w:pPr>
      <w:r>
        <w:rPr>
          <w:b/>
          <w:szCs w:val="24"/>
        </w:rPr>
        <w:t xml:space="preserve">17. </w:t>
      </w:r>
      <w:r>
        <w:rPr>
          <w:b/>
          <w:szCs w:val="24"/>
        </w:rPr>
        <w:tab/>
        <w:t>Zadávací lhůta</w:t>
      </w:r>
    </w:p>
    <w:p w:rsidR="0051675C" w:rsidRDefault="0051675C">
      <w:pPr>
        <w:rPr>
          <w:szCs w:val="24"/>
        </w:rPr>
      </w:pPr>
    </w:p>
    <w:p w:rsidR="0051675C" w:rsidRPr="00BF0D16" w:rsidRDefault="009B09AB">
      <w:pPr>
        <w:ind w:firstLine="720"/>
        <w:jc w:val="both"/>
        <w:rPr>
          <w:bCs/>
          <w:color w:val="FF0000"/>
          <w:szCs w:val="24"/>
        </w:rPr>
      </w:pPr>
      <w:r>
        <w:rPr>
          <w:bCs/>
          <w:szCs w:val="24"/>
        </w:rPr>
        <w:t xml:space="preserve">Zadávací lhůta, po kterou jsou uchazeči svými nabídkami vázáni, se stanovuje do </w:t>
      </w:r>
      <w:r>
        <w:rPr>
          <w:bCs/>
          <w:szCs w:val="24"/>
        </w:rPr>
        <w:br/>
      </w:r>
      <w:r w:rsidRPr="00BF0D16">
        <w:rPr>
          <w:b/>
          <w:bCs/>
          <w:color w:val="FF0000"/>
          <w:szCs w:val="24"/>
        </w:rPr>
        <w:t xml:space="preserve">XX. XX. </w:t>
      </w:r>
      <w:r w:rsidR="00340E5A">
        <w:rPr>
          <w:b/>
          <w:bCs/>
          <w:color w:val="FF0000"/>
          <w:szCs w:val="24"/>
        </w:rPr>
        <w:t>daného roku počínaje rokem 2014</w:t>
      </w:r>
      <w:r w:rsidRPr="00BF0D16">
        <w:rPr>
          <w:bCs/>
          <w:color w:val="FF0000"/>
          <w:szCs w:val="24"/>
        </w:rPr>
        <w:t>.</w:t>
      </w:r>
    </w:p>
    <w:p w:rsidR="0051675C" w:rsidRDefault="0051675C">
      <w:pPr>
        <w:rPr>
          <w:rFonts w:ascii="Arial" w:hAnsi="Arial" w:cs="Arial"/>
          <w:b/>
          <w:bCs/>
        </w:rPr>
      </w:pPr>
      <w:bookmarkStart w:id="0" w:name="_GoBack"/>
      <w:bookmarkEnd w:id="0"/>
    </w:p>
    <w:p w:rsidR="0051675C" w:rsidRDefault="0051675C">
      <w:pPr>
        <w:jc w:val="both"/>
        <w:rPr>
          <w:rFonts w:cs="Arial"/>
        </w:rPr>
      </w:pPr>
    </w:p>
    <w:p w:rsidR="0051675C" w:rsidRDefault="0051675C">
      <w:pPr>
        <w:jc w:val="both"/>
        <w:rPr>
          <w:rFonts w:cs="Arial"/>
        </w:rPr>
      </w:pPr>
    </w:p>
    <w:p w:rsidR="0051675C" w:rsidRDefault="0051675C"/>
    <w:sectPr w:rsidR="0051675C" w:rsidSect="006E2021">
      <w:footerReference w:type="default" r:id="rId7"/>
      <w:pgSz w:w="11906" w:h="16838"/>
      <w:pgMar w:top="1134" w:right="1418" w:bottom="851" w:left="1418" w:header="709" w:footer="1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07" w:rsidRDefault="00345307" w:rsidP="00661350">
      <w:r>
        <w:separator/>
      </w:r>
    </w:p>
  </w:endnote>
  <w:endnote w:type="continuationSeparator" w:id="0">
    <w:p w:rsidR="00345307" w:rsidRDefault="00345307" w:rsidP="006613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6250"/>
      <w:docPartObj>
        <w:docPartGallery w:val="Page Numbers (Bottom of Page)"/>
        <w:docPartUnique/>
      </w:docPartObj>
    </w:sdtPr>
    <w:sdtContent>
      <w:p w:rsidR="00345307" w:rsidRDefault="005154B8">
        <w:pPr>
          <w:pStyle w:val="Zpat"/>
          <w:jc w:val="center"/>
        </w:pPr>
        <w:fldSimple w:instr=" PAGE   \* MERGEFORMAT ">
          <w:r w:rsidR="00B224F9">
            <w:rPr>
              <w:noProof/>
            </w:rPr>
            <w:t>2</w:t>
          </w:r>
        </w:fldSimple>
      </w:p>
    </w:sdtContent>
  </w:sdt>
  <w:p w:rsidR="00345307" w:rsidRDefault="0034530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07" w:rsidRDefault="00345307" w:rsidP="00661350">
      <w:r>
        <w:separator/>
      </w:r>
    </w:p>
  </w:footnote>
  <w:footnote w:type="continuationSeparator" w:id="0">
    <w:p w:rsidR="00345307" w:rsidRDefault="00345307" w:rsidP="00661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
    <w:nsid w:val="398D1C46"/>
    <w:multiLevelType w:val="hybridMultilevel"/>
    <w:tmpl w:val="484CDCFC"/>
    <w:lvl w:ilvl="0" w:tplc="CFA690B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8424F6E"/>
    <w:multiLevelType w:val="hybridMultilevel"/>
    <w:tmpl w:val="FF40E1F8"/>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63BC0191"/>
    <w:multiLevelType w:val="hybridMultilevel"/>
    <w:tmpl w:val="0158E342"/>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5925"/>
    <w:rsid w:val="00132DA4"/>
    <w:rsid w:val="00340E5A"/>
    <w:rsid w:val="00345307"/>
    <w:rsid w:val="003E66AF"/>
    <w:rsid w:val="00422901"/>
    <w:rsid w:val="0051544E"/>
    <w:rsid w:val="005154B8"/>
    <w:rsid w:val="0051675C"/>
    <w:rsid w:val="005D3771"/>
    <w:rsid w:val="005E7F4F"/>
    <w:rsid w:val="006419C9"/>
    <w:rsid w:val="00661350"/>
    <w:rsid w:val="006E2021"/>
    <w:rsid w:val="007E3666"/>
    <w:rsid w:val="00845925"/>
    <w:rsid w:val="0094456E"/>
    <w:rsid w:val="009B09AB"/>
    <w:rsid w:val="00A157B9"/>
    <w:rsid w:val="00A7564B"/>
    <w:rsid w:val="00B224F9"/>
    <w:rsid w:val="00BF0D16"/>
    <w:rsid w:val="00C418B3"/>
    <w:rsid w:val="00D37E8C"/>
    <w:rsid w:val="00DA226F"/>
    <w:rsid w:val="00DB7A12"/>
    <w:rsid w:val="00DC6C42"/>
    <w:rsid w:val="00DD6D25"/>
    <w:rsid w:val="00EE3A3E"/>
    <w:rsid w:val="00F15491"/>
    <w:rsid w:val="00FF5B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771"/>
    <w:pPr>
      <w:suppressAutoHyphens/>
      <w:spacing w:after="0" w:line="240" w:lineRule="auto"/>
    </w:pPr>
    <w:rPr>
      <w:rFonts w:ascii="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45925"/>
    <w:pPr>
      <w:tabs>
        <w:tab w:val="center" w:pos="4536"/>
        <w:tab w:val="right" w:pos="9072"/>
      </w:tabs>
    </w:pPr>
  </w:style>
  <w:style w:type="character" w:customStyle="1" w:styleId="ZpatChar">
    <w:name w:val="Zápatí Char"/>
    <w:basedOn w:val="Standardnpsmoodstavce"/>
    <w:link w:val="Zpat"/>
    <w:uiPriority w:val="99"/>
    <w:rsid w:val="00845925"/>
    <w:rPr>
      <w:rFonts w:ascii="Times New Roman" w:hAnsi="Times New Roman" w:cs="Times New Roman"/>
      <w:sz w:val="24"/>
      <w:szCs w:val="20"/>
      <w:lang w:eastAsia="ar-SA"/>
    </w:rPr>
  </w:style>
  <w:style w:type="paragraph" w:styleId="Zhlav">
    <w:name w:val="header"/>
    <w:basedOn w:val="Normln"/>
    <w:link w:val="ZhlavChar"/>
    <w:uiPriority w:val="99"/>
    <w:semiHidden/>
    <w:unhideWhenUsed/>
    <w:rsid w:val="00422901"/>
    <w:pPr>
      <w:tabs>
        <w:tab w:val="center" w:pos="4536"/>
        <w:tab w:val="right" w:pos="9072"/>
      </w:tabs>
    </w:pPr>
  </w:style>
  <w:style w:type="character" w:customStyle="1" w:styleId="ZhlavChar">
    <w:name w:val="Záhlaví Char"/>
    <w:basedOn w:val="Standardnpsmoodstavce"/>
    <w:link w:val="Zhlav"/>
    <w:uiPriority w:val="99"/>
    <w:semiHidden/>
    <w:rsid w:val="00422901"/>
    <w:rPr>
      <w:rFonts w:ascii="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4580</Words>
  <Characters>27027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Brabec</Company>
  <LinksUpToDate>false</LinksUpToDate>
  <CharactersWithSpaces>31544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lastModifiedBy>
  <cp:revision>7</cp:revision>
  <cp:lastPrinted>2014-05-05T06:28:00Z</cp:lastPrinted>
  <dcterms:created xsi:type="dcterms:W3CDTF">2014-04-25T06:37:00Z</dcterms:created>
  <dcterms:modified xsi:type="dcterms:W3CDTF">2014-05-05T07:19:00Z</dcterms:modified>
</cp:coreProperties>
</file>